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F6AD2" w:rsidRDefault="00010288">
      <w:pPr>
        <w:pStyle w:val="af2"/>
        <w:spacing w:before="67"/>
        <w:ind w:left="0"/>
        <w:jc w:val="center"/>
      </w:pPr>
      <w:r>
        <w:t xml:space="preserve">Федеральное государственное образовательное бюджетное </w:t>
      </w:r>
    </w:p>
    <w:p w:rsidR="008F6AD2" w:rsidRDefault="00010288">
      <w:pPr>
        <w:pStyle w:val="af2"/>
        <w:spacing w:before="67"/>
        <w:ind w:left="0"/>
        <w:jc w:val="center"/>
      </w:pPr>
      <w:r>
        <w:t>учреждение высшего образования</w:t>
      </w:r>
    </w:p>
    <w:p w:rsidR="008F6AD2" w:rsidRDefault="00010288">
      <w:pPr>
        <w:pStyle w:val="110"/>
        <w:ind w:left="0" w:firstLine="0"/>
        <w:jc w:val="center"/>
      </w:pPr>
      <w:bookmarkStart w:id="0" w:name="_Toc89950375"/>
      <w:bookmarkStart w:id="1" w:name="_Toc90023680"/>
      <w:bookmarkStart w:id="2" w:name="_Toc90042595"/>
      <w:r>
        <w:t>«ФИНАНСОВЫЙ УНИВЕРСИТЕТ</w:t>
      </w:r>
      <w:bookmarkEnd w:id="0"/>
      <w:bookmarkEnd w:id="1"/>
      <w:bookmarkEnd w:id="2"/>
    </w:p>
    <w:p w:rsidR="008F6AD2" w:rsidRDefault="00010288">
      <w:pPr>
        <w:spacing w:before="161"/>
        <w:jc w:val="center"/>
        <w:rPr>
          <w:b/>
          <w:sz w:val="28"/>
        </w:rPr>
      </w:pPr>
      <w:r>
        <w:rPr>
          <w:b/>
          <w:sz w:val="28"/>
        </w:rPr>
        <w:t>ПРИ ПРАВИТЕЛЬСТВЕ РОССИЙСКОЙ ФЕДЕРАЦИИ»</w:t>
      </w:r>
    </w:p>
    <w:p w:rsidR="008F6AD2" w:rsidRDefault="00010288">
      <w:pPr>
        <w:spacing w:before="160"/>
        <w:jc w:val="center"/>
        <w:rPr>
          <w:b/>
          <w:sz w:val="28"/>
        </w:rPr>
      </w:pPr>
      <w:r>
        <w:rPr>
          <w:b/>
          <w:sz w:val="28"/>
        </w:rPr>
        <w:t>(Финансовый университет)</w:t>
      </w:r>
    </w:p>
    <w:p w:rsidR="00A22606" w:rsidRDefault="00A22606">
      <w:pPr>
        <w:spacing w:before="160"/>
        <w:jc w:val="center"/>
        <w:rPr>
          <w:b/>
          <w:sz w:val="28"/>
        </w:rPr>
      </w:pPr>
    </w:p>
    <w:p w:rsidR="008F6AD2" w:rsidRDefault="00F71473" w:rsidP="00A22606">
      <w:pPr>
        <w:jc w:val="center"/>
        <w:rPr>
          <w:b/>
          <w:sz w:val="28"/>
        </w:rPr>
      </w:pPr>
      <w:r>
        <w:rPr>
          <w:b/>
          <w:sz w:val="28"/>
        </w:rPr>
        <w:t>Кафедра</w:t>
      </w:r>
      <w:r w:rsidR="00010288">
        <w:rPr>
          <w:b/>
          <w:sz w:val="28"/>
        </w:rPr>
        <w:t xml:space="preserve"> правового регулирования экономической деятельности</w:t>
      </w:r>
    </w:p>
    <w:p w:rsidR="00A22606" w:rsidRPr="00D843A0" w:rsidRDefault="00A22606" w:rsidP="00A22606">
      <w:pPr>
        <w:jc w:val="center"/>
        <w:rPr>
          <w:b/>
          <w:sz w:val="28"/>
          <w:szCs w:val="28"/>
        </w:rPr>
      </w:pPr>
      <w:r>
        <w:rPr>
          <w:b/>
          <w:sz w:val="28"/>
          <w:szCs w:val="28"/>
        </w:rPr>
        <w:t>Юридического факультета</w:t>
      </w:r>
    </w:p>
    <w:tbl>
      <w:tblPr>
        <w:tblStyle w:val="aff"/>
        <w:tblW w:w="0" w:type="auto"/>
        <w:tblLook w:val="04A0" w:firstRow="1" w:lastRow="0" w:firstColumn="1" w:lastColumn="0" w:noHBand="0" w:noVBand="1"/>
      </w:tblPr>
      <w:tblGrid>
        <w:gridCol w:w="4883"/>
        <w:gridCol w:w="4883"/>
      </w:tblGrid>
      <w:tr w:rsidR="008F6AD2" w:rsidTr="008F5236">
        <w:trPr>
          <w:trHeight w:val="2941"/>
        </w:trPr>
        <w:tc>
          <w:tcPr>
            <w:tcW w:w="4883" w:type="dxa"/>
            <w:tcBorders>
              <w:top w:val="nil"/>
              <w:left w:val="nil"/>
              <w:bottom w:val="nil"/>
              <w:right w:val="nil"/>
            </w:tcBorders>
          </w:tcPr>
          <w:p w:rsidR="008F6AD2" w:rsidRDefault="008F6AD2" w:rsidP="008F5236">
            <w:pPr>
              <w:jc w:val="both"/>
              <w:rPr>
                <w:b/>
                <w:color w:val="FF0000"/>
                <w:sz w:val="32"/>
                <w:szCs w:val="32"/>
              </w:rPr>
            </w:pPr>
          </w:p>
          <w:p w:rsidR="008F5236" w:rsidRDefault="008F5236" w:rsidP="008F5236">
            <w:pPr>
              <w:jc w:val="both"/>
              <w:rPr>
                <w:b/>
                <w:color w:val="FF0000"/>
                <w:sz w:val="32"/>
                <w:szCs w:val="32"/>
              </w:rPr>
            </w:pPr>
          </w:p>
        </w:tc>
        <w:tc>
          <w:tcPr>
            <w:tcW w:w="4883" w:type="dxa"/>
            <w:tcBorders>
              <w:top w:val="nil"/>
              <w:left w:val="nil"/>
              <w:bottom w:val="nil"/>
              <w:right w:val="nil"/>
            </w:tcBorders>
          </w:tcPr>
          <w:p w:rsidR="008F5236" w:rsidRDefault="00010288">
            <w:pPr>
              <w:rPr>
                <w:caps/>
                <w:sz w:val="28"/>
                <w:szCs w:val="28"/>
              </w:rPr>
            </w:pPr>
            <w:r>
              <w:rPr>
                <w:caps/>
                <w:sz w:val="28"/>
                <w:szCs w:val="28"/>
              </w:rPr>
              <w:t xml:space="preserve">               </w:t>
            </w:r>
          </w:p>
          <w:p w:rsidR="008F5236" w:rsidRDefault="008F5236">
            <w:pPr>
              <w:rPr>
                <w:caps/>
                <w:sz w:val="28"/>
                <w:szCs w:val="28"/>
              </w:rPr>
            </w:pPr>
          </w:p>
          <w:p w:rsidR="008F6AD2" w:rsidRDefault="008F5236">
            <w:pPr>
              <w:rPr>
                <w:caps/>
                <w:sz w:val="28"/>
                <w:szCs w:val="28"/>
              </w:rPr>
            </w:pPr>
            <w:r>
              <w:rPr>
                <w:caps/>
                <w:sz w:val="28"/>
                <w:szCs w:val="28"/>
              </w:rPr>
              <w:t xml:space="preserve">               </w:t>
            </w:r>
            <w:r w:rsidR="00010288">
              <w:rPr>
                <w:caps/>
                <w:sz w:val="28"/>
                <w:szCs w:val="28"/>
              </w:rPr>
              <w:t>утверждаю</w:t>
            </w:r>
          </w:p>
          <w:p w:rsidR="008F6AD2" w:rsidRDefault="008F6AD2">
            <w:pPr>
              <w:jc w:val="right"/>
              <w:rPr>
                <w:caps/>
                <w:sz w:val="28"/>
                <w:szCs w:val="28"/>
              </w:rPr>
            </w:pPr>
          </w:p>
          <w:p w:rsidR="008F6AD2" w:rsidRDefault="00010288">
            <w:pPr>
              <w:jc w:val="center"/>
              <w:rPr>
                <w:sz w:val="28"/>
                <w:szCs w:val="28"/>
              </w:rPr>
            </w:pPr>
            <w:r>
              <w:rPr>
                <w:sz w:val="28"/>
                <w:szCs w:val="28"/>
              </w:rPr>
              <w:t xml:space="preserve">      Проректор по учебной и</w:t>
            </w:r>
          </w:p>
          <w:p w:rsidR="008F6AD2" w:rsidRDefault="00D93A82">
            <w:pPr>
              <w:rPr>
                <w:sz w:val="28"/>
                <w:szCs w:val="28"/>
              </w:rPr>
            </w:pPr>
            <w:r>
              <w:rPr>
                <w:sz w:val="28"/>
                <w:szCs w:val="28"/>
              </w:rPr>
              <w:t xml:space="preserve">               </w:t>
            </w:r>
            <w:r w:rsidR="00010288">
              <w:rPr>
                <w:sz w:val="28"/>
                <w:szCs w:val="28"/>
              </w:rPr>
              <w:t>методической работе</w:t>
            </w:r>
          </w:p>
          <w:p w:rsidR="008F6AD2" w:rsidRDefault="008F6AD2">
            <w:pPr>
              <w:jc w:val="right"/>
              <w:rPr>
                <w:sz w:val="28"/>
                <w:szCs w:val="28"/>
              </w:rPr>
            </w:pPr>
          </w:p>
          <w:p w:rsidR="008F6AD2" w:rsidRDefault="00010288">
            <w:pPr>
              <w:jc w:val="right"/>
              <w:rPr>
                <w:sz w:val="30"/>
              </w:rPr>
            </w:pPr>
            <w:r>
              <w:rPr>
                <w:sz w:val="30"/>
              </w:rPr>
              <w:t>__________Е.А. Каменева</w:t>
            </w:r>
          </w:p>
          <w:p w:rsidR="008F6AD2" w:rsidRDefault="008F6AD2">
            <w:pPr>
              <w:jc w:val="right"/>
              <w:rPr>
                <w:sz w:val="30"/>
              </w:rPr>
            </w:pPr>
          </w:p>
          <w:p w:rsidR="008F6AD2" w:rsidRDefault="003A5B23">
            <w:pPr>
              <w:jc w:val="right"/>
              <w:rPr>
                <w:b/>
                <w:color w:val="FF0000"/>
                <w:sz w:val="32"/>
                <w:szCs w:val="32"/>
              </w:rPr>
            </w:pPr>
            <w:r w:rsidRPr="003A5B23">
              <w:rPr>
                <w:sz w:val="28"/>
                <w:szCs w:val="28"/>
              </w:rPr>
              <w:t>«_27_» ___декабря___2024 г.</w:t>
            </w:r>
            <w:bookmarkStart w:id="3" w:name="_GoBack"/>
            <w:bookmarkEnd w:id="3"/>
          </w:p>
        </w:tc>
      </w:tr>
    </w:tbl>
    <w:p w:rsidR="008F6AD2" w:rsidRPr="003F2A2D" w:rsidRDefault="008F6AD2">
      <w:pPr>
        <w:rPr>
          <w:b/>
          <w:color w:val="FF0000"/>
          <w:sz w:val="20"/>
          <w:szCs w:val="20"/>
        </w:rPr>
      </w:pPr>
    </w:p>
    <w:p w:rsidR="008F5236" w:rsidRPr="003F2A2D" w:rsidRDefault="008F5236">
      <w:pPr>
        <w:rPr>
          <w:b/>
          <w:color w:val="FF0000"/>
          <w:sz w:val="20"/>
          <w:szCs w:val="20"/>
        </w:rPr>
      </w:pPr>
    </w:p>
    <w:p w:rsidR="00D93A82" w:rsidRPr="00D93A82" w:rsidRDefault="00D93A82" w:rsidP="008F5236">
      <w:pPr>
        <w:pStyle w:val="af2"/>
        <w:spacing w:before="10" w:line="276" w:lineRule="auto"/>
        <w:ind w:left="0"/>
        <w:jc w:val="center"/>
      </w:pPr>
      <w:r w:rsidRPr="00D93A82">
        <w:t>Илюшина Марина Николаевна</w:t>
      </w:r>
    </w:p>
    <w:p w:rsidR="008F6AD2" w:rsidRDefault="00D93A82" w:rsidP="008F5236">
      <w:pPr>
        <w:pStyle w:val="af2"/>
        <w:spacing w:before="10" w:line="276" w:lineRule="auto"/>
        <w:ind w:left="0"/>
        <w:jc w:val="center"/>
      </w:pPr>
      <w:r w:rsidRPr="00D93A82">
        <w:t>Сиземова Ольга Борисовна</w:t>
      </w:r>
    </w:p>
    <w:p w:rsidR="008F5236" w:rsidRDefault="008F5236" w:rsidP="008F5236">
      <w:pPr>
        <w:pStyle w:val="af2"/>
        <w:spacing w:before="10" w:line="276" w:lineRule="auto"/>
        <w:ind w:left="0"/>
        <w:jc w:val="center"/>
      </w:pPr>
    </w:p>
    <w:p w:rsidR="008F6AD2" w:rsidRPr="008F5236" w:rsidRDefault="00010288" w:rsidP="00A22606">
      <w:pPr>
        <w:pStyle w:val="af2"/>
        <w:spacing w:line="276" w:lineRule="auto"/>
        <w:ind w:left="0"/>
        <w:jc w:val="center"/>
        <w:rPr>
          <w:b/>
          <w:sz w:val="40"/>
          <w:szCs w:val="40"/>
        </w:rPr>
      </w:pPr>
      <w:r w:rsidRPr="008F5236">
        <w:rPr>
          <w:b/>
          <w:sz w:val="40"/>
          <w:szCs w:val="40"/>
        </w:rPr>
        <w:t>Юридическое сопровождение заключения и реализации финансовых сделок</w:t>
      </w:r>
    </w:p>
    <w:p w:rsidR="008F6AD2" w:rsidRDefault="00010288">
      <w:pPr>
        <w:spacing w:before="163"/>
        <w:jc w:val="center"/>
        <w:rPr>
          <w:b/>
          <w:sz w:val="28"/>
          <w:szCs w:val="28"/>
        </w:rPr>
      </w:pPr>
      <w:r>
        <w:rPr>
          <w:b/>
          <w:sz w:val="28"/>
          <w:szCs w:val="28"/>
        </w:rPr>
        <w:t>Рабочая программа дисциплины</w:t>
      </w:r>
    </w:p>
    <w:p w:rsidR="008F6AD2" w:rsidRDefault="00010288">
      <w:pPr>
        <w:pStyle w:val="af2"/>
        <w:ind w:left="0"/>
        <w:jc w:val="center"/>
      </w:pPr>
      <w:r>
        <w:t>для студентов, обучающихся по направлению подготовки</w:t>
      </w:r>
    </w:p>
    <w:p w:rsidR="008F6AD2" w:rsidRDefault="00010288">
      <w:pPr>
        <w:pStyle w:val="af2"/>
        <w:ind w:left="0"/>
        <w:jc w:val="center"/>
      </w:pPr>
      <w:r>
        <w:t>40.04.01 «</w:t>
      </w:r>
      <w:r>
        <w:rPr>
          <w:rFonts w:eastAsia="Calibri"/>
        </w:rPr>
        <w:t>Юриспруденция</w:t>
      </w:r>
      <w:r>
        <w:t>»</w:t>
      </w:r>
      <w:r w:rsidR="005B230D">
        <w:t>,</w:t>
      </w:r>
    </w:p>
    <w:p w:rsidR="006269EF" w:rsidRDefault="005B230D" w:rsidP="008F5236">
      <w:pPr>
        <w:pStyle w:val="af2"/>
        <w:ind w:left="0"/>
        <w:jc w:val="center"/>
      </w:pPr>
      <w:r>
        <w:t>н</w:t>
      </w:r>
      <w:r w:rsidR="00010288">
        <w:t xml:space="preserve">аправленность программы </w:t>
      </w:r>
      <w:r w:rsidR="006269EF">
        <w:t xml:space="preserve">магистратуры </w:t>
      </w:r>
    </w:p>
    <w:p w:rsidR="008F6AD2" w:rsidRPr="008F5236" w:rsidRDefault="00010288" w:rsidP="008F5236">
      <w:pPr>
        <w:pStyle w:val="af2"/>
        <w:ind w:left="0"/>
        <w:jc w:val="center"/>
      </w:pPr>
      <w:r>
        <w:t>«</w:t>
      </w:r>
      <w:r>
        <w:rPr>
          <w:lang w:eastAsia="en-US"/>
        </w:rPr>
        <w:t>Юрист в финансовой сфере</w:t>
      </w:r>
      <w:r>
        <w:t>»</w:t>
      </w:r>
      <w:r>
        <w:rPr>
          <w:sz w:val="22"/>
          <w:szCs w:val="22"/>
        </w:rPr>
        <w:t xml:space="preserve"> </w:t>
      </w:r>
    </w:p>
    <w:p w:rsidR="008F6AD2" w:rsidRDefault="008F6AD2">
      <w:pPr>
        <w:pStyle w:val="af2"/>
        <w:ind w:left="0"/>
        <w:rPr>
          <w:sz w:val="20"/>
          <w:szCs w:val="20"/>
        </w:rPr>
      </w:pPr>
    </w:p>
    <w:p w:rsidR="008F5236" w:rsidRPr="00A22606" w:rsidRDefault="008F5236">
      <w:pPr>
        <w:pStyle w:val="af2"/>
        <w:ind w:left="0"/>
        <w:rPr>
          <w:sz w:val="20"/>
          <w:szCs w:val="20"/>
        </w:rPr>
      </w:pPr>
    </w:p>
    <w:p w:rsidR="003F2A2D" w:rsidRDefault="003F2A2D" w:rsidP="003F2A2D">
      <w:pPr>
        <w:ind w:right="-36"/>
        <w:jc w:val="center"/>
        <w:rPr>
          <w:i/>
          <w:color w:val="000000"/>
          <w:sz w:val="28"/>
          <w:szCs w:val="28"/>
          <w:lang w:bidi="ar-SA"/>
        </w:rPr>
      </w:pPr>
      <w:r>
        <w:rPr>
          <w:i/>
          <w:color w:val="000000"/>
          <w:sz w:val="28"/>
          <w:szCs w:val="28"/>
        </w:rPr>
        <w:t>Рекомендовано Ученым советом Юридического факультета</w:t>
      </w:r>
    </w:p>
    <w:p w:rsidR="003F2A2D" w:rsidRDefault="003F2A2D" w:rsidP="003F2A2D">
      <w:pPr>
        <w:jc w:val="center"/>
        <w:rPr>
          <w:i/>
          <w:color w:val="000000"/>
          <w:sz w:val="28"/>
          <w:szCs w:val="28"/>
        </w:rPr>
      </w:pPr>
      <w:r>
        <w:rPr>
          <w:i/>
          <w:color w:val="000000"/>
          <w:sz w:val="28"/>
          <w:szCs w:val="28"/>
        </w:rPr>
        <w:t>(протокол № 44 от 25 декабря 2024 г.)</w:t>
      </w:r>
    </w:p>
    <w:p w:rsidR="003F2A2D" w:rsidRDefault="003F2A2D" w:rsidP="003F2A2D">
      <w:pPr>
        <w:ind w:right="-36"/>
        <w:jc w:val="center"/>
        <w:rPr>
          <w:color w:val="000000"/>
          <w:sz w:val="28"/>
          <w:szCs w:val="28"/>
        </w:rPr>
      </w:pPr>
    </w:p>
    <w:p w:rsidR="003F2A2D" w:rsidRDefault="003F2A2D" w:rsidP="003F2A2D">
      <w:pPr>
        <w:ind w:right="-36"/>
        <w:jc w:val="center"/>
        <w:rPr>
          <w:i/>
          <w:iCs/>
          <w:sz w:val="28"/>
          <w:szCs w:val="28"/>
        </w:rPr>
      </w:pPr>
      <w:r>
        <w:rPr>
          <w:i/>
          <w:iCs/>
          <w:sz w:val="28"/>
          <w:szCs w:val="28"/>
        </w:rPr>
        <w:t xml:space="preserve">Одобрено Советом Кафедры правового регулирования </w:t>
      </w:r>
    </w:p>
    <w:p w:rsidR="003F2A2D" w:rsidRDefault="003F2A2D" w:rsidP="003F2A2D">
      <w:pPr>
        <w:ind w:right="-36"/>
        <w:jc w:val="center"/>
        <w:rPr>
          <w:i/>
          <w:iCs/>
          <w:color w:val="000000"/>
          <w:sz w:val="28"/>
          <w:szCs w:val="28"/>
        </w:rPr>
      </w:pPr>
      <w:r>
        <w:rPr>
          <w:i/>
          <w:iCs/>
          <w:color w:val="000000"/>
          <w:sz w:val="28"/>
          <w:szCs w:val="28"/>
        </w:rPr>
        <w:t>экономической деятельности</w:t>
      </w:r>
    </w:p>
    <w:p w:rsidR="003F2A2D" w:rsidRDefault="003F2A2D" w:rsidP="003F2A2D">
      <w:pPr>
        <w:jc w:val="center"/>
        <w:rPr>
          <w:i/>
          <w:color w:val="000000"/>
          <w:sz w:val="28"/>
          <w:szCs w:val="28"/>
        </w:rPr>
      </w:pPr>
      <w:r>
        <w:rPr>
          <w:i/>
          <w:color w:val="000000"/>
          <w:sz w:val="28"/>
          <w:szCs w:val="28"/>
        </w:rPr>
        <w:t>(протокол № 8 от 05 декабря 2024 г.)</w:t>
      </w:r>
    </w:p>
    <w:p w:rsidR="008F6AD2" w:rsidRDefault="008F6AD2">
      <w:pPr>
        <w:pStyle w:val="af2"/>
        <w:ind w:left="0"/>
        <w:jc w:val="center"/>
        <w:rPr>
          <w:b/>
          <w:sz w:val="24"/>
          <w:szCs w:val="24"/>
        </w:rPr>
      </w:pPr>
    </w:p>
    <w:p w:rsidR="003F2A2D" w:rsidRPr="00A22606" w:rsidRDefault="003F2A2D">
      <w:pPr>
        <w:pStyle w:val="af2"/>
        <w:ind w:left="0"/>
        <w:jc w:val="center"/>
        <w:rPr>
          <w:b/>
          <w:sz w:val="24"/>
          <w:szCs w:val="24"/>
        </w:rPr>
      </w:pPr>
    </w:p>
    <w:p w:rsidR="008F6AD2" w:rsidRDefault="00010288">
      <w:pPr>
        <w:pStyle w:val="af2"/>
        <w:ind w:left="0"/>
        <w:jc w:val="center"/>
        <w:rPr>
          <w:b/>
          <w:sz w:val="30"/>
        </w:rPr>
        <w:sectPr w:rsidR="008F6AD2">
          <w:headerReference w:type="default" r:id="rId8"/>
          <w:footerReference w:type="default" r:id="rId9"/>
          <w:footerReference w:type="first" r:id="rId10"/>
          <w:pgSz w:w="11910" w:h="16840"/>
          <w:pgMar w:top="1134" w:right="710" w:bottom="1134" w:left="1134" w:header="0" w:footer="924" w:gutter="0"/>
          <w:pgNumType w:start="1"/>
          <w:cols w:space="720"/>
          <w:titlePg/>
        </w:sectPr>
      </w:pPr>
      <w:r>
        <w:rPr>
          <w:b/>
        </w:rPr>
        <w:t>Москва 2024</w:t>
      </w:r>
    </w:p>
    <w:p w:rsidR="008F6AD2" w:rsidRDefault="00010288">
      <w:pPr>
        <w:shd w:val="clear" w:color="auto" w:fill="FFFFFF"/>
        <w:rPr>
          <w:b/>
          <w:bCs/>
          <w:color w:val="2C2D2E"/>
          <w:sz w:val="28"/>
          <w:szCs w:val="28"/>
          <w:lang w:bidi="ar-SA"/>
        </w:rPr>
      </w:pPr>
      <w:r>
        <w:rPr>
          <w:b/>
          <w:bCs/>
          <w:color w:val="2C2D2E"/>
          <w:sz w:val="28"/>
          <w:szCs w:val="28"/>
          <w:lang w:bidi="ar-SA"/>
        </w:rPr>
        <w:lastRenderedPageBreak/>
        <w:t>УДК   336(073)</w:t>
      </w:r>
    </w:p>
    <w:p w:rsidR="008F6AD2" w:rsidRDefault="00010288">
      <w:pPr>
        <w:shd w:val="clear" w:color="auto" w:fill="FFFFFF"/>
        <w:rPr>
          <w:b/>
          <w:bCs/>
          <w:color w:val="2C2D2E"/>
          <w:sz w:val="28"/>
          <w:szCs w:val="28"/>
          <w:lang w:bidi="ar-SA"/>
        </w:rPr>
      </w:pPr>
      <w:r>
        <w:rPr>
          <w:b/>
          <w:bCs/>
          <w:color w:val="2C2D2E"/>
          <w:sz w:val="28"/>
          <w:szCs w:val="28"/>
          <w:lang w:bidi="ar-SA"/>
        </w:rPr>
        <w:t> ББК   67.402</w:t>
      </w:r>
    </w:p>
    <w:p w:rsidR="008F6AD2" w:rsidRDefault="00010288">
      <w:pPr>
        <w:shd w:val="clear" w:color="auto" w:fill="FFFFFF"/>
        <w:rPr>
          <w:b/>
          <w:bCs/>
          <w:color w:val="2C2D2E"/>
          <w:sz w:val="28"/>
          <w:szCs w:val="28"/>
          <w:lang w:bidi="ar-SA"/>
        </w:rPr>
      </w:pPr>
      <w:r>
        <w:rPr>
          <w:b/>
          <w:bCs/>
          <w:color w:val="2C2D2E"/>
          <w:sz w:val="28"/>
          <w:szCs w:val="28"/>
          <w:lang w:bidi="ar-SA"/>
        </w:rPr>
        <w:t>И 49</w:t>
      </w:r>
    </w:p>
    <w:p w:rsidR="008F6AD2" w:rsidRDefault="00010288">
      <w:pPr>
        <w:pStyle w:val="110"/>
        <w:spacing w:before="65"/>
        <w:ind w:left="0" w:firstLine="0"/>
        <w:jc w:val="center"/>
      </w:pPr>
      <w:bookmarkStart w:id="4" w:name="_Toc89950378"/>
      <w:bookmarkStart w:id="5" w:name="_Toc90023683"/>
      <w:bookmarkStart w:id="6" w:name="_Toc90042598"/>
      <w:r>
        <w:t>СОДЕРЖАНИЕ</w:t>
      </w:r>
      <w:bookmarkEnd w:id="4"/>
      <w:bookmarkEnd w:id="5"/>
      <w:bookmarkEnd w:id="6"/>
    </w:p>
    <w:p w:rsidR="008F6AD2" w:rsidRDefault="008F6AD2">
      <w:pPr>
        <w:jc w:val="both"/>
        <w:rPr>
          <w:sz w:val="24"/>
        </w:rPr>
      </w:pPr>
    </w:p>
    <w:p w:rsidR="008F6AD2" w:rsidRDefault="00010288" w:rsidP="008F5236">
      <w:pPr>
        <w:pStyle w:val="25"/>
        <w:ind w:left="426" w:right="568" w:hanging="426"/>
        <w:rPr>
          <w:rFonts w:asciiTheme="minorHAnsi" w:eastAsiaTheme="minorEastAsia" w:hAnsiTheme="minorHAnsi" w:cstheme="minorBidi"/>
          <w:lang w:bidi="ar-SA"/>
        </w:rPr>
      </w:pPr>
      <w:r>
        <w:fldChar w:fldCharType="begin"/>
      </w:r>
      <w:r>
        <w:instrText xml:space="preserve"> TOC \o "1-3" \h \z \u </w:instrText>
      </w:r>
      <w:r>
        <w:fldChar w:fldCharType="separate"/>
      </w:r>
      <w:hyperlink w:anchor="_Toc90042599" w:history="1">
        <w:r>
          <w:rPr>
            <w:rStyle w:val="afe"/>
            <w:sz w:val="24"/>
            <w:szCs w:val="24"/>
          </w:rPr>
          <w:t>1.</w:t>
        </w:r>
        <w:r>
          <w:rPr>
            <w:rFonts w:asciiTheme="minorHAnsi" w:eastAsiaTheme="minorEastAsia" w:hAnsiTheme="minorHAnsi" w:cstheme="minorBidi"/>
            <w:lang w:bidi="ar-SA"/>
          </w:rPr>
          <w:tab/>
        </w:r>
        <w:r>
          <w:rPr>
            <w:rStyle w:val="afe"/>
            <w:sz w:val="24"/>
            <w:szCs w:val="24"/>
          </w:rPr>
          <w:t>Наименование дисциплины</w:t>
        </w:r>
        <w:r>
          <w:tab/>
          <w:t>…</w:t>
        </w:r>
      </w:hyperlink>
      <w:r w:rsidR="00E55AAD">
        <w:t>3</w:t>
      </w:r>
    </w:p>
    <w:p w:rsidR="008F6AD2" w:rsidRDefault="00CC42A3" w:rsidP="008F5236">
      <w:pPr>
        <w:pStyle w:val="25"/>
        <w:ind w:left="426" w:right="568" w:hanging="426"/>
        <w:rPr>
          <w:rFonts w:asciiTheme="minorHAnsi" w:eastAsiaTheme="minorEastAsia" w:hAnsiTheme="minorHAnsi" w:cstheme="minorBidi"/>
          <w:lang w:bidi="ar-SA"/>
        </w:rPr>
      </w:pPr>
      <w:hyperlink w:anchor="_Toc90042600" w:history="1">
        <w:r w:rsidR="00010288">
          <w:rPr>
            <w:rStyle w:val="afe"/>
            <w:sz w:val="24"/>
            <w:szCs w:val="24"/>
          </w:rPr>
          <w:t>2.</w:t>
        </w:r>
        <w:r w:rsidR="00010288">
          <w:rPr>
            <w:rFonts w:asciiTheme="minorHAnsi" w:eastAsiaTheme="minorEastAsia" w:hAnsiTheme="minorHAnsi" w:cstheme="minorBidi"/>
            <w:lang w:bidi="ar-SA"/>
          </w:rPr>
          <w:tab/>
        </w:r>
        <w:r w:rsidR="00010288">
          <w:rPr>
            <w:rStyle w:val="afe"/>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r w:rsidR="00010288">
          <w:tab/>
        </w:r>
        <w:r w:rsidR="00010288">
          <w:fldChar w:fldCharType="begin"/>
        </w:r>
        <w:r w:rsidR="00010288">
          <w:instrText xml:space="preserve"> PAGEREF _Toc90042600 \h </w:instrText>
        </w:r>
        <w:r w:rsidR="00010288">
          <w:fldChar w:fldCharType="separate"/>
        </w:r>
        <w:r w:rsidR="00E55AAD">
          <w:rPr>
            <w:noProof/>
          </w:rPr>
          <w:t>3</w:t>
        </w:r>
        <w:r w:rsidR="00010288">
          <w:fldChar w:fldCharType="end"/>
        </w:r>
      </w:hyperlink>
    </w:p>
    <w:p w:rsidR="008F6AD2" w:rsidRDefault="00CC42A3" w:rsidP="008F5236">
      <w:pPr>
        <w:pStyle w:val="25"/>
        <w:ind w:left="426" w:right="568" w:hanging="426"/>
        <w:rPr>
          <w:rFonts w:asciiTheme="minorHAnsi" w:eastAsiaTheme="minorEastAsia" w:hAnsiTheme="minorHAnsi" w:cstheme="minorBidi"/>
          <w:lang w:bidi="ar-SA"/>
        </w:rPr>
      </w:pPr>
      <w:hyperlink w:anchor="_Toc90042601" w:history="1">
        <w:r w:rsidR="00010288">
          <w:rPr>
            <w:rStyle w:val="afe"/>
            <w:sz w:val="24"/>
            <w:szCs w:val="24"/>
          </w:rPr>
          <w:t>3.</w:t>
        </w:r>
        <w:r w:rsidR="00010288">
          <w:rPr>
            <w:rFonts w:asciiTheme="minorHAnsi" w:eastAsiaTheme="minorEastAsia" w:hAnsiTheme="minorHAnsi" w:cstheme="minorBidi"/>
            <w:lang w:bidi="ar-SA"/>
          </w:rPr>
          <w:tab/>
        </w:r>
        <w:r w:rsidR="00010288">
          <w:rPr>
            <w:rStyle w:val="afe"/>
            <w:sz w:val="24"/>
            <w:szCs w:val="24"/>
          </w:rPr>
          <w:t>Место дисциплины в структуре образовательной программы</w:t>
        </w:r>
        <w:r w:rsidR="00010288">
          <w:tab/>
        </w:r>
      </w:hyperlink>
      <w:r w:rsidR="00E55AAD">
        <w:t>4</w:t>
      </w:r>
    </w:p>
    <w:p w:rsidR="008F6AD2" w:rsidRDefault="00CC42A3" w:rsidP="008F5236">
      <w:pPr>
        <w:pStyle w:val="25"/>
        <w:ind w:left="426" w:right="568" w:hanging="426"/>
        <w:rPr>
          <w:rFonts w:asciiTheme="minorHAnsi" w:eastAsiaTheme="minorEastAsia" w:hAnsiTheme="minorHAnsi" w:cstheme="minorBidi"/>
          <w:lang w:bidi="ar-SA"/>
        </w:rPr>
      </w:pPr>
      <w:hyperlink w:anchor="_Toc90042602" w:history="1">
        <w:r w:rsidR="00010288">
          <w:rPr>
            <w:rStyle w:val="afe"/>
            <w:sz w:val="24"/>
            <w:szCs w:val="24"/>
          </w:rPr>
          <w:t>4.</w:t>
        </w:r>
        <w:r w:rsidR="00010288">
          <w:rPr>
            <w:rFonts w:asciiTheme="minorHAnsi" w:eastAsiaTheme="minorEastAsia" w:hAnsiTheme="minorHAnsi" w:cstheme="minorBidi"/>
            <w:lang w:bidi="ar-SA"/>
          </w:rPr>
          <w:tab/>
        </w:r>
        <w:r w:rsidR="00010288">
          <w:rPr>
            <w:rStyle w:val="afe"/>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010288">
          <w:tab/>
        </w:r>
        <w:r w:rsidR="00010288">
          <w:fldChar w:fldCharType="begin"/>
        </w:r>
        <w:r w:rsidR="00010288">
          <w:instrText xml:space="preserve"> PAGEREF _Toc90042602 \h </w:instrText>
        </w:r>
        <w:r w:rsidR="00010288">
          <w:fldChar w:fldCharType="separate"/>
        </w:r>
        <w:r w:rsidR="00E55AAD">
          <w:rPr>
            <w:noProof/>
          </w:rPr>
          <w:t>4</w:t>
        </w:r>
        <w:r w:rsidR="00010288">
          <w:fldChar w:fldCharType="end"/>
        </w:r>
      </w:hyperlink>
    </w:p>
    <w:p w:rsidR="008F6AD2" w:rsidRDefault="00CC42A3" w:rsidP="008F5236">
      <w:pPr>
        <w:pStyle w:val="25"/>
        <w:ind w:left="426" w:right="568" w:hanging="426"/>
        <w:rPr>
          <w:rFonts w:asciiTheme="minorHAnsi" w:eastAsiaTheme="minorEastAsia" w:hAnsiTheme="minorHAnsi" w:cstheme="minorBidi"/>
          <w:lang w:bidi="ar-SA"/>
        </w:rPr>
      </w:pPr>
      <w:hyperlink w:anchor="_Toc90042603" w:history="1">
        <w:r w:rsidR="00010288">
          <w:rPr>
            <w:rStyle w:val="afe"/>
            <w:sz w:val="24"/>
            <w:szCs w:val="24"/>
          </w:rPr>
          <w:t>5.</w:t>
        </w:r>
        <w:r w:rsidR="00010288">
          <w:rPr>
            <w:rFonts w:asciiTheme="minorHAnsi" w:eastAsiaTheme="minorEastAsia" w:hAnsiTheme="minorHAnsi" w:cstheme="minorBidi"/>
            <w:lang w:bidi="ar-SA"/>
          </w:rPr>
          <w:tab/>
        </w:r>
        <w:r w:rsidR="00010288">
          <w:rPr>
            <w:rStyle w:val="afe"/>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10288">
          <w:tab/>
        </w:r>
      </w:hyperlink>
      <w:r w:rsidR="00E55AAD">
        <w:t>5</w:t>
      </w:r>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04" w:history="1">
        <w:r w:rsidR="00010288">
          <w:rPr>
            <w:rStyle w:val="afe"/>
            <w:sz w:val="24"/>
            <w:szCs w:val="24"/>
          </w:rPr>
          <w:t>5.1.</w:t>
        </w:r>
        <w:r w:rsidR="00010288">
          <w:rPr>
            <w:rFonts w:asciiTheme="minorHAnsi" w:eastAsiaTheme="minorEastAsia" w:hAnsiTheme="minorHAnsi" w:cstheme="minorBidi"/>
            <w:sz w:val="24"/>
            <w:szCs w:val="24"/>
            <w:lang w:bidi="ar-SA"/>
          </w:rPr>
          <w:tab/>
        </w:r>
        <w:r w:rsidR="00010288">
          <w:rPr>
            <w:rStyle w:val="afe"/>
            <w:sz w:val="24"/>
            <w:szCs w:val="24"/>
          </w:rPr>
          <w:t>Содержание</w:t>
        </w:r>
        <w:r w:rsidR="00010288">
          <w:rPr>
            <w:rStyle w:val="afe"/>
            <w:spacing w:val="-1"/>
            <w:sz w:val="24"/>
            <w:szCs w:val="24"/>
          </w:rPr>
          <w:t xml:space="preserve"> </w:t>
        </w:r>
        <w:r w:rsidR="00010288">
          <w:rPr>
            <w:rStyle w:val="afe"/>
            <w:sz w:val="24"/>
            <w:szCs w:val="24"/>
          </w:rPr>
          <w:t>дисциплины</w:t>
        </w:r>
        <w:r w:rsidR="00010288">
          <w:rPr>
            <w:sz w:val="24"/>
            <w:szCs w:val="24"/>
          </w:rPr>
          <w:tab/>
        </w:r>
        <w:r w:rsidR="00010288">
          <w:fldChar w:fldCharType="begin"/>
        </w:r>
        <w:r w:rsidR="00010288">
          <w:instrText xml:space="preserve"> PAGEREF _Toc90042604 \h </w:instrText>
        </w:r>
        <w:r w:rsidR="00010288">
          <w:fldChar w:fldCharType="separate"/>
        </w:r>
        <w:r w:rsidR="00E55AAD">
          <w:rPr>
            <w:noProof/>
          </w:rPr>
          <w:t>5</w:t>
        </w:r>
        <w:r w:rsidR="00010288">
          <w:fldChar w:fldCharType="end"/>
        </w:r>
      </w:hyperlink>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05" w:history="1">
        <w:r w:rsidR="00010288">
          <w:rPr>
            <w:rStyle w:val="afe"/>
            <w:sz w:val="24"/>
            <w:szCs w:val="24"/>
          </w:rPr>
          <w:t>5.2.</w:t>
        </w:r>
        <w:r w:rsidR="00010288">
          <w:rPr>
            <w:rFonts w:asciiTheme="minorHAnsi" w:eastAsiaTheme="minorEastAsia" w:hAnsiTheme="minorHAnsi" w:cstheme="minorBidi"/>
            <w:sz w:val="24"/>
            <w:szCs w:val="24"/>
            <w:lang w:bidi="ar-SA"/>
          </w:rPr>
          <w:tab/>
        </w:r>
        <w:r w:rsidR="00010288">
          <w:rPr>
            <w:rStyle w:val="afe"/>
            <w:sz w:val="24"/>
            <w:szCs w:val="24"/>
          </w:rPr>
          <w:t>Учебно-тематический план</w:t>
        </w:r>
        <w:r w:rsidR="00010288">
          <w:rPr>
            <w:sz w:val="24"/>
            <w:szCs w:val="24"/>
          </w:rPr>
          <w:tab/>
        </w:r>
      </w:hyperlink>
      <w:r w:rsidR="00E55AAD">
        <w:rPr>
          <w:sz w:val="24"/>
          <w:szCs w:val="24"/>
        </w:rPr>
        <w:t>7</w:t>
      </w:r>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06" w:history="1">
        <w:r w:rsidR="00010288">
          <w:rPr>
            <w:rStyle w:val="afe"/>
            <w:sz w:val="24"/>
            <w:szCs w:val="24"/>
          </w:rPr>
          <w:t>5.3.</w:t>
        </w:r>
        <w:r w:rsidR="00010288">
          <w:rPr>
            <w:rFonts w:asciiTheme="minorHAnsi" w:eastAsiaTheme="minorEastAsia" w:hAnsiTheme="minorHAnsi" w:cstheme="minorBidi"/>
            <w:sz w:val="24"/>
            <w:szCs w:val="24"/>
            <w:lang w:bidi="ar-SA"/>
          </w:rPr>
          <w:tab/>
        </w:r>
        <w:r w:rsidR="00010288">
          <w:rPr>
            <w:rStyle w:val="afe"/>
            <w:sz w:val="24"/>
            <w:szCs w:val="24"/>
          </w:rPr>
          <w:t>Содержание семинаров, практических занятий</w:t>
        </w:r>
        <w:r w:rsidR="00010288">
          <w:rPr>
            <w:sz w:val="24"/>
            <w:szCs w:val="24"/>
          </w:rPr>
          <w:tab/>
        </w:r>
      </w:hyperlink>
      <w:r w:rsidR="006547DB">
        <w:rPr>
          <w:sz w:val="24"/>
          <w:szCs w:val="24"/>
        </w:rPr>
        <w:t>8</w:t>
      </w:r>
    </w:p>
    <w:p w:rsidR="008F6AD2" w:rsidRDefault="00CC42A3" w:rsidP="008F5236">
      <w:pPr>
        <w:pStyle w:val="25"/>
        <w:ind w:left="426" w:right="568" w:hanging="426"/>
        <w:rPr>
          <w:rFonts w:asciiTheme="minorHAnsi" w:eastAsiaTheme="minorEastAsia" w:hAnsiTheme="minorHAnsi" w:cstheme="minorBidi"/>
          <w:lang w:bidi="ar-SA"/>
        </w:rPr>
      </w:pPr>
      <w:hyperlink w:anchor="_Toc90042607" w:history="1">
        <w:r w:rsidR="00010288">
          <w:rPr>
            <w:rStyle w:val="afe"/>
            <w:sz w:val="24"/>
            <w:szCs w:val="24"/>
          </w:rPr>
          <w:t>6.</w:t>
        </w:r>
        <w:r w:rsidR="00010288">
          <w:rPr>
            <w:rFonts w:asciiTheme="minorHAnsi" w:eastAsiaTheme="minorEastAsia" w:hAnsiTheme="minorHAnsi" w:cstheme="minorBidi"/>
            <w:lang w:bidi="ar-SA"/>
          </w:rPr>
          <w:tab/>
        </w:r>
        <w:r w:rsidR="00010288">
          <w:rPr>
            <w:rStyle w:val="afe"/>
            <w:sz w:val="24"/>
            <w:szCs w:val="24"/>
          </w:rPr>
          <w:t>Перечень учебно-методического обеспечения для самостоятельной работы обучающихся по дисциплине</w:t>
        </w:r>
        <w:r w:rsidR="00010288">
          <w:tab/>
        </w:r>
        <w:r w:rsidR="00010288">
          <w:fldChar w:fldCharType="begin"/>
        </w:r>
        <w:r w:rsidR="00010288">
          <w:instrText xml:space="preserve"> PAGEREF _Toc90042607 \h </w:instrText>
        </w:r>
        <w:r w:rsidR="00010288">
          <w:fldChar w:fldCharType="separate"/>
        </w:r>
        <w:r w:rsidR="00E55AAD">
          <w:rPr>
            <w:noProof/>
          </w:rPr>
          <w:t>9</w:t>
        </w:r>
        <w:r w:rsidR="00010288">
          <w:fldChar w:fldCharType="end"/>
        </w:r>
      </w:hyperlink>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08" w:history="1">
        <w:r w:rsidR="00010288">
          <w:rPr>
            <w:rStyle w:val="afe"/>
            <w:sz w:val="24"/>
            <w:szCs w:val="24"/>
          </w:rPr>
          <w:t>6.1.</w:t>
        </w:r>
        <w:r w:rsidR="00010288">
          <w:rPr>
            <w:rFonts w:asciiTheme="minorHAnsi" w:eastAsiaTheme="minorEastAsia" w:hAnsiTheme="minorHAnsi" w:cstheme="minorBidi"/>
            <w:sz w:val="24"/>
            <w:szCs w:val="24"/>
            <w:lang w:bidi="ar-SA"/>
          </w:rPr>
          <w:tab/>
        </w:r>
        <w:r w:rsidR="00010288">
          <w:rPr>
            <w:rStyle w:val="afe"/>
            <w:sz w:val="24"/>
            <w:szCs w:val="24"/>
          </w:rPr>
          <w:t>Перечень вопросов, отводимых на самостоятельное освоение дисциплины, формы внеаудиторной самостоятельной работы</w:t>
        </w:r>
        <w:r w:rsidR="00010288">
          <w:rPr>
            <w:sz w:val="24"/>
            <w:szCs w:val="24"/>
          </w:rPr>
          <w:tab/>
        </w:r>
      </w:hyperlink>
      <w:r w:rsidR="00E55AAD">
        <w:rPr>
          <w:sz w:val="24"/>
          <w:szCs w:val="24"/>
        </w:rPr>
        <w:t>9</w:t>
      </w:r>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09" w:history="1">
        <w:r w:rsidR="00010288">
          <w:rPr>
            <w:rStyle w:val="afe"/>
            <w:sz w:val="24"/>
            <w:szCs w:val="24"/>
          </w:rPr>
          <w:t>6.2.</w:t>
        </w:r>
        <w:r w:rsidR="00010288">
          <w:rPr>
            <w:rFonts w:asciiTheme="minorHAnsi" w:eastAsiaTheme="minorEastAsia" w:hAnsiTheme="minorHAnsi" w:cstheme="minorBidi"/>
            <w:sz w:val="24"/>
            <w:szCs w:val="24"/>
            <w:lang w:bidi="ar-SA"/>
          </w:rPr>
          <w:tab/>
        </w:r>
        <w:r w:rsidR="00010288">
          <w:rPr>
            <w:rStyle w:val="afe"/>
            <w:sz w:val="24"/>
            <w:szCs w:val="24"/>
          </w:rPr>
          <w:t>Перечень вопросов, заданий, тем для подготовки к текущему контролю:</w:t>
        </w:r>
        <w:r w:rsidR="00010288">
          <w:rPr>
            <w:sz w:val="24"/>
            <w:szCs w:val="24"/>
          </w:rPr>
          <w:tab/>
        </w:r>
        <w:r w:rsidR="00010288">
          <w:fldChar w:fldCharType="begin"/>
        </w:r>
        <w:r w:rsidR="00010288">
          <w:instrText xml:space="preserve"> PAGEREF _Toc90042609 \h </w:instrText>
        </w:r>
        <w:r w:rsidR="00010288">
          <w:fldChar w:fldCharType="separate"/>
        </w:r>
        <w:r w:rsidR="00E55AAD">
          <w:rPr>
            <w:noProof/>
          </w:rPr>
          <w:t>10</w:t>
        </w:r>
        <w:r w:rsidR="00010288">
          <w:fldChar w:fldCharType="end"/>
        </w:r>
      </w:hyperlink>
    </w:p>
    <w:p w:rsidR="008F6AD2" w:rsidRDefault="00CC42A3" w:rsidP="008F5236">
      <w:pPr>
        <w:pStyle w:val="25"/>
        <w:ind w:left="426" w:right="568" w:hanging="426"/>
        <w:rPr>
          <w:rFonts w:asciiTheme="minorHAnsi" w:eastAsiaTheme="minorEastAsia" w:hAnsiTheme="minorHAnsi" w:cstheme="minorBidi"/>
          <w:lang w:bidi="ar-SA"/>
        </w:rPr>
      </w:pPr>
      <w:hyperlink w:anchor="_Toc90042612" w:history="1">
        <w:r w:rsidR="00010288">
          <w:rPr>
            <w:rStyle w:val="afe"/>
            <w:sz w:val="24"/>
            <w:szCs w:val="24"/>
          </w:rPr>
          <w:t>7.</w:t>
        </w:r>
        <w:r w:rsidR="00010288">
          <w:rPr>
            <w:rFonts w:asciiTheme="minorHAnsi" w:eastAsiaTheme="minorEastAsia" w:hAnsiTheme="minorHAnsi" w:cstheme="minorBidi"/>
            <w:lang w:bidi="ar-SA"/>
          </w:rPr>
          <w:tab/>
        </w:r>
        <w:r w:rsidR="00010288">
          <w:rPr>
            <w:rStyle w:val="afe"/>
            <w:sz w:val="24"/>
            <w:szCs w:val="24"/>
          </w:rPr>
          <w:t>Фонд оценочных средств для проведения промежуточной аттестации обучающихся по дисциплине</w:t>
        </w:r>
        <w:r w:rsidR="00010288">
          <w:tab/>
          <w:t>1</w:t>
        </w:r>
      </w:hyperlink>
      <w:r w:rsidR="00E55AAD">
        <w:t>3</w:t>
      </w:r>
    </w:p>
    <w:p w:rsidR="008F6AD2" w:rsidRDefault="00CC42A3" w:rsidP="008F5236">
      <w:pPr>
        <w:pStyle w:val="25"/>
        <w:ind w:left="426" w:right="568" w:hanging="426"/>
        <w:rPr>
          <w:rFonts w:asciiTheme="minorHAnsi" w:eastAsiaTheme="minorEastAsia" w:hAnsiTheme="minorHAnsi" w:cstheme="minorBidi"/>
          <w:lang w:bidi="ar-SA"/>
        </w:rPr>
      </w:pPr>
      <w:hyperlink w:anchor="_Toc90042617" w:history="1">
        <w:r w:rsidR="00010288">
          <w:rPr>
            <w:rStyle w:val="afe"/>
            <w:sz w:val="24"/>
            <w:szCs w:val="24"/>
          </w:rPr>
          <w:t>8.</w:t>
        </w:r>
        <w:r w:rsidR="00010288">
          <w:rPr>
            <w:rFonts w:asciiTheme="minorHAnsi" w:eastAsiaTheme="minorEastAsia" w:hAnsiTheme="minorHAnsi" w:cstheme="minorBidi"/>
            <w:lang w:bidi="ar-SA"/>
          </w:rPr>
          <w:tab/>
        </w:r>
        <w:r w:rsidR="00010288">
          <w:rPr>
            <w:rStyle w:val="afe"/>
            <w:sz w:val="24"/>
            <w:szCs w:val="24"/>
          </w:rPr>
          <w:t>Перечень основной и дополнительной учебной литературы, необходимой для освоения дисциплины</w:t>
        </w:r>
        <w:r w:rsidR="00010288">
          <w:tab/>
        </w:r>
      </w:hyperlink>
      <w:r w:rsidR="00E55AAD">
        <w:t>19</w:t>
      </w:r>
    </w:p>
    <w:p w:rsidR="008F6AD2" w:rsidRDefault="00CC42A3" w:rsidP="008F5236">
      <w:pPr>
        <w:pStyle w:val="25"/>
        <w:ind w:left="426" w:right="568" w:hanging="426"/>
        <w:rPr>
          <w:rFonts w:asciiTheme="minorHAnsi" w:eastAsiaTheme="minorEastAsia" w:hAnsiTheme="minorHAnsi" w:cstheme="minorBidi"/>
          <w:lang w:bidi="ar-SA"/>
        </w:rPr>
      </w:pPr>
      <w:hyperlink w:anchor="_Toc90042620" w:history="1">
        <w:r w:rsidR="00010288">
          <w:rPr>
            <w:rStyle w:val="afe"/>
            <w:sz w:val="24"/>
            <w:szCs w:val="24"/>
          </w:rPr>
          <w:t>9.</w:t>
        </w:r>
        <w:r w:rsidR="00010288">
          <w:rPr>
            <w:rFonts w:asciiTheme="minorHAnsi" w:eastAsiaTheme="minorEastAsia" w:hAnsiTheme="minorHAnsi" w:cstheme="minorBidi"/>
            <w:lang w:bidi="ar-SA"/>
          </w:rPr>
          <w:tab/>
        </w:r>
        <w:r w:rsidR="00010288">
          <w:rPr>
            <w:rStyle w:val="afe"/>
            <w:sz w:val="24"/>
            <w:szCs w:val="24"/>
          </w:rPr>
          <w:t>Перечень ресурсов информационно-телекоммуникационной сети «Интернет», необходимых для освоения дисциплины:</w:t>
        </w:r>
        <w:r w:rsidR="00010288">
          <w:tab/>
          <w:t>2</w:t>
        </w:r>
      </w:hyperlink>
      <w:r w:rsidR="006547DB">
        <w:t>2</w:t>
      </w:r>
    </w:p>
    <w:p w:rsidR="008F6AD2" w:rsidRDefault="00CC42A3" w:rsidP="008F5236">
      <w:pPr>
        <w:pStyle w:val="25"/>
        <w:ind w:left="426" w:right="568" w:hanging="426"/>
        <w:rPr>
          <w:rFonts w:asciiTheme="minorHAnsi" w:eastAsiaTheme="minorEastAsia" w:hAnsiTheme="minorHAnsi" w:cstheme="minorBidi"/>
          <w:lang w:bidi="ar-SA"/>
        </w:rPr>
      </w:pPr>
      <w:hyperlink w:anchor="_Toc90042621" w:history="1">
        <w:r w:rsidR="00010288">
          <w:rPr>
            <w:rStyle w:val="afe"/>
            <w:sz w:val="24"/>
            <w:szCs w:val="24"/>
          </w:rPr>
          <w:t>10.</w:t>
        </w:r>
        <w:r w:rsidR="00010288">
          <w:rPr>
            <w:rFonts w:asciiTheme="minorHAnsi" w:eastAsiaTheme="minorEastAsia" w:hAnsiTheme="minorHAnsi" w:cstheme="minorBidi"/>
            <w:lang w:bidi="ar-SA"/>
          </w:rPr>
          <w:tab/>
        </w:r>
        <w:r w:rsidR="00010288">
          <w:rPr>
            <w:rStyle w:val="afe"/>
            <w:sz w:val="24"/>
            <w:szCs w:val="24"/>
          </w:rPr>
          <w:t>Методические указания для обучающихся по освоению дисциплины</w:t>
        </w:r>
        <w:r w:rsidR="00010288">
          <w:tab/>
          <w:t>2</w:t>
        </w:r>
      </w:hyperlink>
      <w:r w:rsidR="006547DB">
        <w:t>2</w:t>
      </w:r>
    </w:p>
    <w:p w:rsidR="008F6AD2" w:rsidRDefault="00CC42A3" w:rsidP="008F5236">
      <w:pPr>
        <w:pStyle w:val="25"/>
        <w:ind w:left="426" w:right="568" w:hanging="426"/>
        <w:rPr>
          <w:rFonts w:asciiTheme="minorHAnsi" w:eastAsiaTheme="minorEastAsia" w:hAnsiTheme="minorHAnsi" w:cstheme="minorBidi"/>
          <w:lang w:bidi="ar-SA"/>
        </w:rPr>
      </w:pPr>
      <w:hyperlink w:anchor="_Toc90042622" w:history="1">
        <w:r w:rsidR="00010288">
          <w:rPr>
            <w:rStyle w:val="afe"/>
            <w:sz w:val="24"/>
            <w:szCs w:val="24"/>
          </w:rPr>
          <w:t>11.</w:t>
        </w:r>
        <w:r w:rsidR="00010288">
          <w:rPr>
            <w:rFonts w:asciiTheme="minorHAnsi" w:eastAsiaTheme="minorEastAsia" w:hAnsiTheme="minorHAnsi" w:cstheme="minorBidi"/>
            <w:lang w:bidi="ar-SA"/>
          </w:rPr>
          <w:tab/>
        </w:r>
        <w:r w:rsidR="00010288">
          <w:rPr>
            <w:rStyle w:val="afe"/>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10288">
          <w:tab/>
          <w:t>2</w:t>
        </w:r>
      </w:hyperlink>
      <w:r w:rsidR="006547DB">
        <w:t>3</w:t>
      </w:r>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23" w:history="1">
        <w:r w:rsidR="00010288">
          <w:rPr>
            <w:rStyle w:val="afe"/>
            <w:sz w:val="24"/>
            <w:szCs w:val="24"/>
          </w:rPr>
          <w:t>11.1.</w:t>
        </w:r>
        <w:r w:rsidR="00010288">
          <w:rPr>
            <w:rFonts w:asciiTheme="minorHAnsi" w:eastAsiaTheme="minorEastAsia" w:hAnsiTheme="minorHAnsi" w:cstheme="minorBidi"/>
            <w:sz w:val="24"/>
            <w:szCs w:val="24"/>
            <w:lang w:bidi="ar-SA"/>
          </w:rPr>
          <w:tab/>
        </w:r>
        <w:r w:rsidR="00010288">
          <w:rPr>
            <w:rStyle w:val="afe"/>
            <w:sz w:val="24"/>
            <w:szCs w:val="24"/>
          </w:rPr>
          <w:t>Комплект лицензионного программного обеспечения:</w:t>
        </w:r>
        <w:r w:rsidR="00010288">
          <w:rPr>
            <w:sz w:val="24"/>
            <w:szCs w:val="24"/>
          </w:rPr>
          <w:tab/>
          <w:t>2</w:t>
        </w:r>
      </w:hyperlink>
      <w:r w:rsidR="006547DB">
        <w:rPr>
          <w:sz w:val="24"/>
          <w:szCs w:val="24"/>
        </w:rPr>
        <w:t>3</w:t>
      </w:r>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24" w:history="1">
        <w:r w:rsidR="00010288">
          <w:rPr>
            <w:rStyle w:val="afe"/>
            <w:sz w:val="24"/>
            <w:szCs w:val="24"/>
          </w:rPr>
          <w:t>11.2.</w:t>
        </w:r>
        <w:r w:rsidR="00010288">
          <w:rPr>
            <w:rFonts w:asciiTheme="minorHAnsi" w:eastAsiaTheme="minorEastAsia" w:hAnsiTheme="minorHAnsi" w:cstheme="minorBidi"/>
            <w:sz w:val="24"/>
            <w:szCs w:val="24"/>
            <w:lang w:bidi="ar-SA"/>
          </w:rPr>
          <w:tab/>
        </w:r>
        <w:r w:rsidR="00010288">
          <w:rPr>
            <w:rStyle w:val="afe"/>
            <w:sz w:val="24"/>
            <w:szCs w:val="24"/>
          </w:rPr>
          <w:t>Современные профессиональные базы данных и информационные справочные системы</w:t>
        </w:r>
        <w:r w:rsidR="00010288">
          <w:rPr>
            <w:sz w:val="24"/>
            <w:szCs w:val="24"/>
          </w:rPr>
          <w:tab/>
          <w:t>2</w:t>
        </w:r>
      </w:hyperlink>
      <w:r w:rsidR="006547DB">
        <w:rPr>
          <w:sz w:val="24"/>
          <w:szCs w:val="24"/>
        </w:rPr>
        <w:t>3</w:t>
      </w:r>
    </w:p>
    <w:p w:rsidR="008F6AD2" w:rsidRDefault="00CC42A3" w:rsidP="008F5236">
      <w:pPr>
        <w:pStyle w:val="32"/>
        <w:ind w:left="426" w:right="568" w:hanging="426"/>
        <w:rPr>
          <w:rFonts w:asciiTheme="minorHAnsi" w:eastAsiaTheme="minorEastAsia" w:hAnsiTheme="minorHAnsi" w:cstheme="minorBidi"/>
          <w:sz w:val="24"/>
          <w:szCs w:val="24"/>
          <w:lang w:bidi="ar-SA"/>
        </w:rPr>
      </w:pPr>
      <w:hyperlink w:anchor="_Toc90042625" w:history="1">
        <w:r w:rsidR="00010288">
          <w:rPr>
            <w:rStyle w:val="afe"/>
            <w:sz w:val="24"/>
            <w:szCs w:val="24"/>
          </w:rPr>
          <w:t>11.3.</w:t>
        </w:r>
        <w:r w:rsidR="00010288">
          <w:rPr>
            <w:rFonts w:asciiTheme="minorHAnsi" w:eastAsiaTheme="minorEastAsia" w:hAnsiTheme="minorHAnsi" w:cstheme="minorBidi"/>
            <w:sz w:val="24"/>
            <w:szCs w:val="24"/>
            <w:lang w:bidi="ar-SA"/>
          </w:rPr>
          <w:tab/>
        </w:r>
        <w:r w:rsidR="00010288">
          <w:rPr>
            <w:rStyle w:val="afe"/>
            <w:sz w:val="24"/>
            <w:szCs w:val="24"/>
          </w:rPr>
          <w:t>Сертифицированные программные и аппаратные средства защиты информации</w:t>
        </w:r>
        <w:r w:rsidR="00010288">
          <w:rPr>
            <w:sz w:val="24"/>
            <w:szCs w:val="24"/>
          </w:rPr>
          <w:tab/>
          <w:t>2</w:t>
        </w:r>
      </w:hyperlink>
      <w:r w:rsidR="006547DB">
        <w:rPr>
          <w:sz w:val="24"/>
          <w:szCs w:val="24"/>
        </w:rPr>
        <w:t>4</w:t>
      </w:r>
    </w:p>
    <w:p w:rsidR="008F6AD2" w:rsidRDefault="00CC42A3" w:rsidP="008F5236">
      <w:pPr>
        <w:pStyle w:val="25"/>
        <w:ind w:left="426" w:right="568" w:hanging="426"/>
        <w:rPr>
          <w:rFonts w:asciiTheme="minorHAnsi" w:eastAsiaTheme="minorEastAsia" w:hAnsiTheme="minorHAnsi" w:cstheme="minorBidi"/>
          <w:lang w:bidi="ar-SA"/>
        </w:rPr>
      </w:pPr>
      <w:hyperlink w:anchor="_Toc90042626" w:history="1">
        <w:r w:rsidR="00010288">
          <w:rPr>
            <w:rStyle w:val="afe"/>
            <w:sz w:val="24"/>
            <w:szCs w:val="24"/>
          </w:rPr>
          <w:t>12.</w:t>
        </w:r>
        <w:r w:rsidR="00010288">
          <w:rPr>
            <w:rFonts w:asciiTheme="minorHAnsi" w:eastAsiaTheme="minorEastAsia" w:hAnsiTheme="minorHAnsi" w:cstheme="minorBidi"/>
            <w:lang w:bidi="ar-SA"/>
          </w:rPr>
          <w:tab/>
        </w:r>
        <w:r w:rsidR="00010288">
          <w:rPr>
            <w:rStyle w:val="afe"/>
            <w:sz w:val="24"/>
            <w:szCs w:val="24"/>
          </w:rPr>
          <w:t>Описание материально-технической базы, необходимой для осуществления образовательного процесса по дисциплине</w:t>
        </w:r>
        <w:r w:rsidR="00010288">
          <w:tab/>
          <w:t>2</w:t>
        </w:r>
      </w:hyperlink>
      <w:r w:rsidR="006547DB">
        <w:t>4</w:t>
      </w:r>
    </w:p>
    <w:p w:rsidR="008F6AD2" w:rsidRDefault="00010288" w:rsidP="008F5236">
      <w:pPr>
        <w:ind w:left="426" w:right="568" w:hanging="426"/>
        <w:rPr>
          <w:sz w:val="24"/>
          <w:szCs w:val="24"/>
        </w:rPr>
      </w:pPr>
      <w:r>
        <w:fldChar w:fldCharType="end"/>
      </w:r>
    </w:p>
    <w:p w:rsidR="008F6AD2" w:rsidRDefault="008F6AD2">
      <w:pPr>
        <w:pStyle w:val="1-21"/>
        <w:ind w:left="0" w:firstLine="0"/>
        <w:jc w:val="both"/>
        <w:rPr>
          <w:sz w:val="24"/>
          <w:szCs w:val="24"/>
        </w:rPr>
      </w:pPr>
    </w:p>
    <w:p w:rsidR="008F6AD2" w:rsidRDefault="008F6AD2">
      <w:pPr>
        <w:pStyle w:val="1-21"/>
        <w:ind w:left="0" w:firstLine="0"/>
        <w:jc w:val="both"/>
        <w:rPr>
          <w:sz w:val="24"/>
          <w:szCs w:val="24"/>
        </w:rPr>
      </w:pPr>
    </w:p>
    <w:p w:rsidR="008F6AD2" w:rsidRDefault="008F6AD2">
      <w:pPr>
        <w:pStyle w:val="1-21"/>
        <w:ind w:left="0" w:firstLine="0"/>
        <w:jc w:val="both"/>
        <w:rPr>
          <w:sz w:val="24"/>
          <w:szCs w:val="24"/>
        </w:rPr>
      </w:pPr>
    </w:p>
    <w:p w:rsidR="008F6AD2" w:rsidRDefault="008F6AD2">
      <w:pPr>
        <w:pStyle w:val="1-21"/>
        <w:ind w:left="0" w:firstLine="0"/>
        <w:jc w:val="both"/>
        <w:rPr>
          <w:sz w:val="24"/>
          <w:szCs w:val="24"/>
        </w:rPr>
      </w:pPr>
    </w:p>
    <w:p w:rsidR="008F6AD2" w:rsidRDefault="008F6AD2">
      <w:pPr>
        <w:pStyle w:val="1-21"/>
        <w:ind w:left="0" w:firstLine="0"/>
        <w:jc w:val="both"/>
        <w:rPr>
          <w:sz w:val="24"/>
          <w:szCs w:val="24"/>
        </w:rPr>
      </w:pPr>
    </w:p>
    <w:p w:rsidR="008F6AD2" w:rsidRDefault="00010288">
      <w:pPr>
        <w:pStyle w:val="110"/>
        <w:numPr>
          <w:ilvl w:val="0"/>
          <w:numId w:val="3"/>
        </w:numPr>
        <w:tabs>
          <w:tab w:val="left" w:pos="426"/>
        </w:tabs>
        <w:spacing w:before="120" w:after="120"/>
        <w:ind w:left="0" w:firstLine="0"/>
      </w:pPr>
      <w:r>
        <w:lastRenderedPageBreak/>
        <w:t>Наименование дисциплины</w:t>
      </w:r>
    </w:p>
    <w:p w:rsidR="008F6AD2" w:rsidRDefault="00010288">
      <w:pPr>
        <w:pStyle w:val="110"/>
        <w:tabs>
          <w:tab w:val="left" w:pos="426"/>
        </w:tabs>
        <w:spacing w:before="120" w:after="120"/>
        <w:ind w:left="0" w:firstLine="0"/>
        <w:rPr>
          <w:b w:val="0"/>
        </w:rPr>
      </w:pPr>
      <w:r>
        <w:rPr>
          <w:b w:val="0"/>
        </w:rPr>
        <w:t>Юридическое сопровождение заключения и реализации финансовых сделок</w:t>
      </w:r>
    </w:p>
    <w:p w:rsidR="008F6AD2" w:rsidRDefault="008F6AD2">
      <w:pPr>
        <w:pStyle w:val="110"/>
        <w:tabs>
          <w:tab w:val="left" w:pos="426"/>
        </w:tabs>
        <w:spacing w:before="120" w:after="120"/>
        <w:ind w:left="0" w:firstLine="0"/>
      </w:pPr>
    </w:p>
    <w:p w:rsidR="008F6AD2" w:rsidRDefault="00010288">
      <w:pPr>
        <w:pStyle w:val="110"/>
        <w:numPr>
          <w:ilvl w:val="0"/>
          <w:numId w:val="3"/>
        </w:numPr>
        <w:tabs>
          <w:tab w:val="left" w:pos="426"/>
        </w:tabs>
        <w:spacing w:before="120" w:after="120"/>
        <w:ind w:left="0" w:firstLine="0"/>
      </w:pPr>
      <w:bookmarkStart w:id="7"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7"/>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2"/>
        <w:gridCol w:w="2410"/>
        <w:gridCol w:w="4961"/>
      </w:tblGrid>
      <w:tr w:rsidR="008F6AD2" w:rsidTr="008F5236">
        <w:tc>
          <w:tcPr>
            <w:tcW w:w="993" w:type="dxa"/>
            <w:shd w:val="clear" w:color="auto" w:fill="auto"/>
            <w:vAlign w:val="center"/>
          </w:tcPr>
          <w:p w:rsidR="008F6AD2" w:rsidRDefault="00010288">
            <w:pPr>
              <w:tabs>
                <w:tab w:val="left" w:pos="0"/>
              </w:tabs>
              <w:jc w:val="center"/>
              <w:rPr>
                <w:b/>
                <w:sz w:val="24"/>
                <w:szCs w:val="24"/>
              </w:rPr>
            </w:pPr>
            <w:r>
              <w:rPr>
                <w:b/>
                <w:sz w:val="24"/>
                <w:szCs w:val="24"/>
              </w:rPr>
              <w:t>Код компе-</w:t>
            </w:r>
            <w:proofErr w:type="spellStart"/>
            <w:r>
              <w:rPr>
                <w:b/>
                <w:sz w:val="24"/>
                <w:szCs w:val="24"/>
              </w:rPr>
              <w:t>тенции</w:t>
            </w:r>
            <w:proofErr w:type="spellEnd"/>
          </w:p>
        </w:tc>
        <w:tc>
          <w:tcPr>
            <w:tcW w:w="2552" w:type="dxa"/>
            <w:shd w:val="clear" w:color="auto" w:fill="auto"/>
            <w:vAlign w:val="center"/>
          </w:tcPr>
          <w:p w:rsidR="008F6AD2" w:rsidRDefault="00010288">
            <w:pPr>
              <w:tabs>
                <w:tab w:val="left" w:pos="0"/>
              </w:tabs>
              <w:jc w:val="center"/>
              <w:rPr>
                <w:b/>
                <w:sz w:val="24"/>
                <w:szCs w:val="24"/>
              </w:rPr>
            </w:pPr>
            <w:r>
              <w:rPr>
                <w:b/>
                <w:sz w:val="24"/>
                <w:szCs w:val="24"/>
              </w:rPr>
              <w:t>Наименование компетенции</w:t>
            </w:r>
          </w:p>
        </w:tc>
        <w:tc>
          <w:tcPr>
            <w:tcW w:w="2410" w:type="dxa"/>
            <w:shd w:val="clear" w:color="auto" w:fill="auto"/>
            <w:vAlign w:val="center"/>
          </w:tcPr>
          <w:p w:rsidR="008F6AD2" w:rsidRDefault="00010288">
            <w:pPr>
              <w:tabs>
                <w:tab w:val="left" w:pos="0"/>
              </w:tabs>
              <w:jc w:val="center"/>
              <w:rPr>
                <w:b/>
                <w:sz w:val="24"/>
                <w:szCs w:val="24"/>
                <w:highlight w:val="yellow"/>
              </w:rPr>
            </w:pPr>
            <w:r>
              <w:rPr>
                <w:b/>
                <w:sz w:val="24"/>
                <w:szCs w:val="24"/>
              </w:rPr>
              <w:t>Индикаторы достижения компетенции</w:t>
            </w:r>
          </w:p>
        </w:tc>
        <w:tc>
          <w:tcPr>
            <w:tcW w:w="4961" w:type="dxa"/>
            <w:shd w:val="clear" w:color="auto" w:fill="auto"/>
            <w:vAlign w:val="center"/>
          </w:tcPr>
          <w:p w:rsidR="008F6AD2" w:rsidRDefault="00010288">
            <w:pPr>
              <w:tabs>
                <w:tab w:val="left" w:pos="0"/>
              </w:tabs>
              <w:jc w:val="center"/>
              <w:rPr>
                <w:b/>
                <w:sz w:val="24"/>
                <w:szCs w:val="24"/>
                <w:highlight w:val="yellow"/>
              </w:rPr>
            </w:pPr>
            <w:r>
              <w:rPr>
                <w:b/>
                <w:sz w:val="24"/>
                <w:szCs w:val="24"/>
              </w:rPr>
              <w:t>Результаты обучения (умения и знания), соотнесенные с компетенциями/индикаторами достижения компетенции</w:t>
            </w:r>
          </w:p>
        </w:tc>
      </w:tr>
      <w:tr w:rsidR="008F6AD2" w:rsidTr="008F5236">
        <w:trPr>
          <w:trHeight w:val="3045"/>
        </w:trPr>
        <w:tc>
          <w:tcPr>
            <w:tcW w:w="993" w:type="dxa"/>
            <w:vMerge w:val="restart"/>
            <w:shd w:val="clear" w:color="auto" w:fill="auto"/>
          </w:tcPr>
          <w:p w:rsidR="008F6AD2" w:rsidRDefault="00010288">
            <w:pPr>
              <w:rPr>
                <w:b/>
                <w:bCs/>
                <w:sz w:val="24"/>
                <w:szCs w:val="24"/>
                <w:highlight w:val="yellow"/>
              </w:rPr>
            </w:pPr>
            <w:r>
              <w:rPr>
                <w:b/>
                <w:bCs/>
                <w:sz w:val="28"/>
                <w:szCs w:val="28"/>
              </w:rPr>
              <w:t>ПК-3</w:t>
            </w: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sz w:val="24"/>
                <w:szCs w:val="24"/>
                <w:highlight w:val="yellow"/>
              </w:rPr>
            </w:pPr>
          </w:p>
          <w:p w:rsidR="008F6AD2" w:rsidRDefault="008F6AD2">
            <w:pPr>
              <w:rPr>
                <w:color w:val="FF0000"/>
                <w:sz w:val="28"/>
                <w:szCs w:val="28"/>
                <w:highlight w:val="yellow"/>
              </w:rPr>
            </w:pPr>
          </w:p>
        </w:tc>
        <w:tc>
          <w:tcPr>
            <w:tcW w:w="2552" w:type="dxa"/>
            <w:vMerge w:val="restart"/>
            <w:shd w:val="clear" w:color="auto" w:fill="auto"/>
          </w:tcPr>
          <w:p w:rsidR="008F6AD2" w:rsidRDefault="00010288">
            <w:pPr>
              <w:tabs>
                <w:tab w:val="left" w:pos="0"/>
              </w:tabs>
              <w:rPr>
                <w:sz w:val="24"/>
                <w:szCs w:val="24"/>
                <w:highlight w:val="yellow"/>
              </w:rPr>
            </w:pPr>
            <w:r>
              <w:t>Способность самостоятельно осуществлять претензионную работу, судебную и иную защиту по финансовым, налоговым, банковским и страховым спорам в интересах любой из сторон на основе положений законодательства и актуальной судебной практики</w:t>
            </w:r>
          </w:p>
        </w:tc>
        <w:tc>
          <w:tcPr>
            <w:tcW w:w="2410" w:type="dxa"/>
            <w:shd w:val="clear" w:color="auto" w:fill="auto"/>
          </w:tcPr>
          <w:p w:rsidR="008F6AD2" w:rsidRDefault="00010288">
            <w:pPr>
              <w:pStyle w:val="Style2"/>
              <w:spacing w:line="240" w:lineRule="auto"/>
              <w:ind w:firstLine="0"/>
              <w:rPr>
                <w:rFonts w:eastAsia="Calibri"/>
                <w:lang w:eastAsia="en-US" w:bidi="ar-SA"/>
              </w:rPr>
            </w:pPr>
            <w:r>
              <w:rPr>
                <w:bCs/>
              </w:rPr>
              <w:t xml:space="preserve">1.Разрабатывает стратегию судебной и внесудебной защиты прав любой из сторон финансовых, </w:t>
            </w:r>
            <w:r w:rsidRPr="008F5236">
              <w:rPr>
                <w:bCs/>
              </w:rPr>
              <w:t>налоговых,</w:t>
            </w:r>
            <w:r>
              <w:rPr>
                <w:bCs/>
              </w:rPr>
              <w:t xml:space="preserve"> банковских и страховых споров.</w:t>
            </w:r>
          </w:p>
        </w:tc>
        <w:tc>
          <w:tcPr>
            <w:tcW w:w="4961" w:type="dxa"/>
            <w:shd w:val="clear" w:color="auto" w:fill="auto"/>
          </w:tcPr>
          <w:p w:rsidR="008F6AD2" w:rsidRDefault="00010288">
            <w:pPr>
              <w:tabs>
                <w:tab w:val="left" w:pos="540"/>
                <w:tab w:val="left" w:pos="851"/>
              </w:tabs>
              <w:contextualSpacing/>
              <w:jc w:val="both"/>
              <w:rPr>
                <w:i/>
                <w:color w:val="FF0000"/>
                <w:sz w:val="24"/>
                <w:szCs w:val="24"/>
              </w:rPr>
            </w:pPr>
            <w:r>
              <w:rPr>
                <w:i/>
                <w:sz w:val="24"/>
                <w:szCs w:val="24"/>
              </w:rPr>
              <w:t xml:space="preserve">Знать: </w:t>
            </w:r>
            <w:r>
              <w:rPr>
                <w:color w:val="000000"/>
                <w:sz w:val="24"/>
                <w:szCs w:val="24"/>
                <w:lang w:eastAsia="en-US" w:bidi="ar-SA"/>
              </w:rPr>
              <w:t xml:space="preserve">основные положения </w:t>
            </w:r>
            <w:r>
              <w:rPr>
                <w:sz w:val="24"/>
                <w:szCs w:val="24"/>
                <w:lang w:eastAsia="en-US" w:bidi="ar-SA"/>
              </w:rPr>
              <w:t xml:space="preserve">аргументации индивидуальной правовой позиции по конкретным видам юридической деятельности на основе глубоких знаний теории и практики </w:t>
            </w:r>
            <w:r>
              <w:rPr>
                <w:iCs/>
                <w:sz w:val="24"/>
                <w:szCs w:val="24"/>
              </w:rPr>
              <w:t xml:space="preserve">в области юридического сопровождения и реализации финансовых сделок </w:t>
            </w:r>
          </w:p>
          <w:p w:rsidR="008F6AD2" w:rsidRDefault="00010288">
            <w:pPr>
              <w:tabs>
                <w:tab w:val="left" w:pos="540"/>
                <w:tab w:val="left" w:pos="851"/>
              </w:tabs>
              <w:contextualSpacing/>
              <w:jc w:val="both"/>
              <w:rPr>
                <w:iCs/>
                <w:sz w:val="24"/>
                <w:szCs w:val="24"/>
              </w:rPr>
            </w:pPr>
            <w:r>
              <w:rPr>
                <w:i/>
                <w:sz w:val="24"/>
                <w:szCs w:val="24"/>
              </w:rPr>
              <w:t xml:space="preserve">Уметь: </w:t>
            </w:r>
            <w:r>
              <w:rPr>
                <w:sz w:val="24"/>
                <w:szCs w:val="24"/>
                <w:lang w:eastAsia="en-US" w:bidi="ar-SA"/>
              </w:rPr>
              <w:t>аргументировано формулировать правовую позицию, отражающую содержание финансовых сделок и принципы материального и процессуального права для защиты интересов участников финансовых, банковских и страховых споров.</w:t>
            </w:r>
          </w:p>
        </w:tc>
      </w:tr>
      <w:tr w:rsidR="008F6AD2" w:rsidTr="008F5236">
        <w:trPr>
          <w:trHeight w:val="2357"/>
        </w:trPr>
        <w:tc>
          <w:tcPr>
            <w:tcW w:w="993" w:type="dxa"/>
            <w:vMerge/>
            <w:shd w:val="clear" w:color="auto" w:fill="auto"/>
          </w:tcPr>
          <w:p w:rsidR="008F6AD2" w:rsidRDefault="008F6AD2">
            <w:pPr>
              <w:tabs>
                <w:tab w:val="left" w:pos="0"/>
              </w:tabs>
              <w:jc w:val="center"/>
              <w:rPr>
                <w:b/>
                <w:bCs/>
                <w:sz w:val="24"/>
                <w:szCs w:val="24"/>
                <w:highlight w:val="yellow"/>
                <w:lang w:eastAsia="en-US" w:bidi="ar-SA"/>
              </w:rPr>
            </w:pPr>
          </w:p>
        </w:tc>
        <w:tc>
          <w:tcPr>
            <w:tcW w:w="2552" w:type="dxa"/>
            <w:vMerge/>
            <w:shd w:val="clear" w:color="auto" w:fill="auto"/>
          </w:tcPr>
          <w:p w:rsidR="008F6AD2" w:rsidRDefault="008F6AD2">
            <w:pPr>
              <w:tabs>
                <w:tab w:val="left" w:pos="0"/>
              </w:tabs>
              <w:rPr>
                <w:rFonts w:eastAsia="Calibri"/>
                <w:highlight w:val="yellow"/>
                <w:lang w:eastAsia="en-US" w:bidi="ar-SA"/>
              </w:rPr>
            </w:pPr>
          </w:p>
        </w:tc>
        <w:tc>
          <w:tcPr>
            <w:tcW w:w="2410" w:type="dxa"/>
            <w:shd w:val="clear" w:color="auto" w:fill="auto"/>
          </w:tcPr>
          <w:p w:rsidR="008F6AD2" w:rsidRDefault="00010288">
            <w:pPr>
              <w:rPr>
                <w:sz w:val="24"/>
                <w:szCs w:val="24"/>
              </w:rPr>
            </w:pPr>
            <w:r>
              <w:rPr>
                <w:sz w:val="24"/>
                <w:szCs w:val="24"/>
                <w:lang w:eastAsia="en-US" w:bidi="ar-SA"/>
              </w:rPr>
              <w:t>2.</w:t>
            </w:r>
            <w:r>
              <w:t xml:space="preserve">Обобщает и использует судебную практику в целях обеспечения защиты прав и законных интересов потребителей и поставщиков финансовых услуг, а также в </w:t>
            </w:r>
            <w:r w:rsidRPr="008F5236">
              <w:t>налоговых спорах</w:t>
            </w:r>
            <w:r w:rsidRPr="008F5236">
              <w:rPr>
                <w:bCs/>
              </w:rPr>
              <w:t>.</w:t>
            </w:r>
          </w:p>
        </w:tc>
        <w:tc>
          <w:tcPr>
            <w:tcW w:w="4961" w:type="dxa"/>
            <w:shd w:val="clear" w:color="auto" w:fill="auto"/>
          </w:tcPr>
          <w:p w:rsidR="008F6AD2" w:rsidRDefault="00010288">
            <w:pPr>
              <w:jc w:val="both"/>
              <w:rPr>
                <w:sz w:val="24"/>
                <w:szCs w:val="24"/>
                <w:lang w:eastAsia="en-US" w:bidi="ar-SA"/>
              </w:rPr>
            </w:pPr>
            <w:r>
              <w:rPr>
                <w:i/>
                <w:sz w:val="24"/>
                <w:szCs w:val="24"/>
              </w:rPr>
              <w:t xml:space="preserve">Знать: </w:t>
            </w:r>
            <w:r>
              <w:rPr>
                <w:sz w:val="24"/>
                <w:szCs w:val="24"/>
                <w:lang w:eastAsia="en-US" w:bidi="ar-SA"/>
              </w:rPr>
              <w:t xml:space="preserve">основные правила анализа и обобщения судебной практики при формулировании аргументированной правовой позиции в целях обеспечения защиты прав и законных интересов потребителей финансовых услуг и финансовых организаций. </w:t>
            </w:r>
          </w:p>
          <w:p w:rsidR="008F6AD2" w:rsidRDefault="00010288">
            <w:pPr>
              <w:jc w:val="both"/>
              <w:rPr>
                <w:sz w:val="24"/>
                <w:szCs w:val="24"/>
              </w:rPr>
            </w:pPr>
            <w:r>
              <w:rPr>
                <w:i/>
                <w:sz w:val="24"/>
                <w:szCs w:val="24"/>
              </w:rPr>
              <w:t>Уметь:</w:t>
            </w:r>
            <w:r>
              <w:rPr>
                <w:iCs/>
                <w:sz w:val="24"/>
                <w:szCs w:val="24"/>
              </w:rPr>
              <w:t xml:space="preserve"> использовать результаты анализа и обобщения судебной практики при формулировании аргументированной правовой позиции в целях обеспечения защиты прав и законных интересов потребителей финансовых услуг и финансовых организаций</w:t>
            </w:r>
            <w:r>
              <w:rPr>
                <w:sz w:val="24"/>
                <w:szCs w:val="24"/>
                <w:lang w:eastAsia="en-US" w:bidi="ar-SA"/>
              </w:rPr>
              <w:t xml:space="preserve">. </w:t>
            </w:r>
          </w:p>
        </w:tc>
      </w:tr>
      <w:tr w:rsidR="008F6AD2" w:rsidTr="008F5236">
        <w:trPr>
          <w:trHeight w:val="667"/>
        </w:trPr>
        <w:tc>
          <w:tcPr>
            <w:tcW w:w="993" w:type="dxa"/>
            <w:vMerge w:val="restart"/>
            <w:shd w:val="clear" w:color="auto" w:fill="auto"/>
          </w:tcPr>
          <w:p w:rsidR="008F6AD2" w:rsidRDefault="00010288">
            <w:pPr>
              <w:tabs>
                <w:tab w:val="left" w:pos="0"/>
              </w:tabs>
              <w:jc w:val="center"/>
              <w:rPr>
                <w:b/>
                <w:sz w:val="24"/>
                <w:szCs w:val="24"/>
              </w:rPr>
            </w:pPr>
            <w:r>
              <w:rPr>
                <w:b/>
                <w:bCs/>
                <w:sz w:val="28"/>
                <w:szCs w:val="28"/>
              </w:rPr>
              <w:t>ПК-5</w:t>
            </w:r>
          </w:p>
        </w:tc>
        <w:tc>
          <w:tcPr>
            <w:tcW w:w="2552" w:type="dxa"/>
            <w:vMerge w:val="restart"/>
            <w:shd w:val="clear" w:color="auto" w:fill="auto"/>
          </w:tcPr>
          <w:p w:rsidR="008F6AD2" w:rsidRDefault="00010288">
            <w:pPr>
              <w:spacing w:after="160" w:line="259" w:lineRule="auto"/>
              <w:contextualSpacing/>
              <w:rPr>
                <w:sz w:val="24"/>
                <w:szCs w:val="24"/>
              </w:rPr>
            </w:pPr>
            <w:r>
              <w:rPr>
                <w:rFonts w:eastAsia="Calibri"/>
                <w:sz w:val="24"/>
                <w:szCs w:val="24"/>
                <w:lang w:eastAsia="en-US" w:bidi="ar-SA"/>
              </w:rPr>
              <w:t xml:space="preserve">Способность осуществлять юридическое сопровождение деятельности и правовое консультирование </w:t>
            </w:r>
            <w:r>
              <w:rPr>
                <w:rFonts w:eastAsia="Calibri"/>
                <w:sz w:val="24"/>
                <w:szCs w:val="24"/>
                <w:lang w:eastAsia="en-US" w:bidi="ar-SA"/>
              </w:rPr>
              <w:lastRenderedPageBreak/>
              <w:t xml:space="preserve">кредитных организаций и </w:t>
            </w:r>
            <w:proofErr w:type="spellStart"/>
            <w:r>
              <w:rPr>
                <w:rFonts w:eastAsia="Calibri"/>
                <w:sz w:val="24"/>
                <w:szCs w:val="24"/>
                <w:lang w:eastAsia="en-US" w:bidi="ar-SA"/>
              </w:rPr>
              <w:t>некредитных</w:t>
            </w:r>
            <w:proofErr w:type="spellEnd"/>
            <w:r>
              <w:rPr>
                <w:rFonts w:eastAsia="Calibri"/>
                <w:sz w:val="24"/>
                <w:szCs w:val="24"/>
                <w:lang w:eastAsia="en-US" w:bidi="ar-SA"/>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r>
              <w:rPr>
                <w:rFonts w:eastAsia="Calibri"/>
                <w:bCs/>
                <w:sz w:val="24"/>
                <w:szCs w:val="24"/>
                <w:lang w:eastAsia="en-US" w:bidi="ar-SA"/>
              </w:rPr>
              <w:t xml:space="preserve"> </w:t>
            </w:r>
          </w:p>
        </w:tc>
        <w:tc>
          <w:tcPr>
            <w:tcW w:w="2410" w:type="dxa"/>
            <w:shd w:val="clear" w:color="auto" w:fill="auto"/>
          </w:tcPr>
          <w:p w:rsidR="008F6AD2" w:rsidRDefault="00010288">
            <w:pPr>
              <w:widowControl w:val="0"/>
              <w:jc w:val="both"/>
              <w:rPr>
                <w:sz w:val="24"/>
                <w:szCs w:val="24"/>
              </w:rPr>
            </w:pPr>
            <w:r>
              <w:rPr>
                <w:sz w:val="24"/>
                <w:szCs w:val="24"/>
                <w:lang w:bidi="ar-SA"/>
              </w:rPr>
              <w:lastRenderedPageBreak/>
              <w:t>1.Квалифицировано выбирает стратегию правового сопровождения деятельности финансовых институтов и организаций</w:t>
            </w:r>
          </w:p>
        </w:tc>
        <w:tc>
          <w:tcPr>
            <w:tcW w:w="4961" w:type="dxa"/>
            <w:shd w:val="clear" w:color="auto" w:fill="auto"/>
          </w:tcPr>
          <w:p w:rsidR="008F6AD2" w:rsidRDefault="00010288">
            <w:pPr>
              <w:widowControl w:val="0"/>
              <w:jc w:val="both"/>
              <w:rPr>
                <w:bCs/>
                <w:sz w:val="24"/>
                <w:szCs w:val="24"/>
                <w:lang w:bidi="ar-SA"/>
              </w:rPr>
            </w:pPr>
            <w:r>
              <w:rPr>
                <w:i/>
                <w:sz w:val="24"/>
                <w:szCs w:val="24"/>
              </w:rPr>
              <w:t xml:space="preserve">Знать: </w:t>
            </w:r>
            <w:r>
              <w:rPr>
                <w:iCs/>
                <w:sz w:val="24"/>
                <w:szCs w:val="24"/>
              </w:rPr>
              <w:t>основные приемы выбора стратегии</w:t>
            </w:r>
            <w:r>
              <w:rPr>
                <w:i/>
                <w:sz w:val="24"/>
                <w:szCs w:val="24"/>
              </w:rPr>
              <w:t xml:space="preserve"> </w:t>
            </w:r>
            <w:r>
              <w:rPr>
                <w:sz w:val="24"/>
                <w:szCs w:val="24"/>
                <w:lang w:bidi="ar-SA"/>
              </w:rPr>
              <w:t>правового сопровождения деятельности финансовых институтов и организаций</w:t>
            </w:r>
          </w:p>
          <w:p w:rsidR="008F6AD2" w:rsidRDefault="00010288">
            <w:pPr>
              <w:widowControl w:val="0"/>
              <w:jc w:val="both"/>
              <w:rPr>
                <w:i/>
                <w:sz w:val="24"/>
                <w:szCs w:val="24"/>
              </w:rPr>
            </w:pPr>
            <w:r>
              <w:rPr>
                <w:i/>
                <w:sz w:val="24"/>
                <w:szCs w:val="24"/>
              </w:rPr>
              <w:t xml:space="preserve">Уметь: </w:t>
            </w:r>
            <w:r>
              <w:rPr>
                <w:iCs/>
                <w:sz w:val="24"/>
                <w:szCs w:val="24"/>
              </w:rPr>
              <w:t>выбирать и формулировать содержание</w:t>
            </w:r>
            <w:r>
              <w:rPr>
                <w:i/>
                <w:sz w:val="24"/>
                <w:szCs w:val="24"/>
              </w:rPr>
              <w:t xml:space="preserve"> </w:t>
            </w:r>
            <w:r>
              <w:rPr>
                <w:sz w:val="24"/>
                <w:szCs w:val="24"/>
                <w:lang w:bidi="ar-SA"/>
              </w:rPr>
              <w:t>стратегию правового сопровождения деятельности финансовых институтов и организаций.</w:t>
            </w:r>
          </w:p>
        </w:tc>
      </w:tr>
      <w:tr w:rsidR="008F6AD2" w:rsidTr="008F5236">
        <w:trPr>
          <w:trHeight w:val="1895"/>
        </w:trPr>
        <w:tc>
          <w:tcPr>
            <w:tcW w:w="993" w:type="dxa"/>
            <w:vMerge/>
            <w:shd w:val="clear" w:color="auto" w:fill="auto"/>
          </w:tcPr>
          <w:p w:rsidR="008F6AD2" w:rsidRDefault="008F6AD2">
            <w:pPr>
              <w:tabs>
                <w:tab w:val="left" w:pos="0"/>
              </w:tabs>
              <w:jc w:val="center"/>
              <w:rPr>
                <w:b/>
                <w:sz w:val="24"/>
                <w:szCs w:val="24"/>
              </w:rPr>
            </w:pPr>
          </w:p>
        </w:tc>
        <w:tc>
          <w:tcPr>
            <w:tcW w:w="2552" w:type="dxa"/>
            <w:vMerge/>
            <w:shd w:val="clear" w:color="auto" w:fill="auto"/>
          </w:tcPr>
          <w:p w:rsidR="008F6AD2" w:rsidRDefault="008F6AD2">
            <w:pPr>
              <w:tabs>
                <w:tab w:val="left" w:pos="0"/>
              </w:tabs>
              <w:rPr>
                <w:sz w:val="24"/>
                <w:szCs w:val="24"/>
              </w:rPr>
            </w:pPr>
          </w:p>
        </w:tc>
        <w:tc>
          <w:tcPr>
            <w:tcW w:w="2410" w:type="dxa"/>
            <w:shd w:val="clear" w:color="auto" w:fill="auto"/>
          </w:tcPr>
          <w:p w:rsidR="008F6AD2" w:rsidRDefault="00010288">
            <w:pPr>
              <w:tabs>
                <w:tab w:val="left" w:pos="0"/>
              </w:tabs>
              <w:rPr>
                <w:sz w:val="24"/>
                <w:szCs w:val="24"/>
              </w:rPr>
            </w:pPr>
            <w:r>
              <w:rPr>
                <w:rFonts w:eastAsia="Calibri"/>
                <w:bCs/>
                <w:sz w:val="24"/>
                <w:szCs w:val="24"/>
                <w:lang w:eastAsia="en-US" w:bidi="ar-SA"/>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4961" w:type="dxa"/>
            <w:shd w:val="clear" w:color="auto" w:fill="auto"/>
          </w:tcPr>
          <w:p w:rsidR="008F6AD2" w:rsidRDefault="00010288">
            <w:pPr>
              <w:tabs>
                <w:tab w:val="left" w:pos="540"/>
                <w:tab w:val="left" w:pos="851"/>
              </w:tabs>
              <w:contextualSpacing/>
              <w:jc w:val="both"/>
              <w:rPr>
                <w:iCs/>
                <w:sz w:val="24"/>
                <w:szCs w:val="24"/>
              </w:rPr>
            </w:pPr>
            <w:r>
              <w:rPr>
                <w:i/>
                <w:sz w:val="24"/>
                <w:szCs w:val="24"/>
              </w:rPr>
              <w:t xml:space="preserve">Знать: </w:t>
            </w:r>
            <w:r>
              <w:rPr>
                <w:iCs/>
                <w:sz w:val="24"/>
                <w:szCs w:val="24"/>
              </w:rPr>
              <w:t xml:space="preserve">основные приемы качественного консультирования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w:t>
            </w:r>
            <w:proofErr w:type="gramStart"/>
            <w:r>
              <w:rPr>
                <w:iCs/>
                <w:sz w:val="24"/>
                <w:szCs w:val="24"/>
              </w:rPr>
              <w:t>реализации  финансовых</w:t>
            </w:r>
            <w:proofErr w:type="gramEnd"/>
            <w:r>
              <w:rPr>
                <w:iCs/>
                <w:sz w:val="24"/>
                <w:szCs w:val="24"/>
              </w:rPr>
              <w:t xml:space="preserve"> сделок .</w:t>
            </w:r>
          </w:p>
          <w:p w:rsidR="008F6AD2" w:rsidRDefault="00010288">
            <w:pPr>
              <w:tabs>
                <w:tab w:val="left" w:pos="540"/>
                <w:tab w:val="left" w:pos="851"/>
              </w:tabs>
              <w:contextualSpacing/>
              <w:jc w:val="both"/>
              <w:rPr>
                <w:i/>
                <w:sz w:val="24"/>
                <w:szCs w:val="24"/>
              </w:rPr>
            </w:pPr>
            <w:r>
              <w:rPr>
                <w:i/>
                <w:sz w:val="24"/>
                <w:szCs w:val="24"/>
              </w:rPr>
              <w:t xml:space="preserve">Уметь: </w:t>
            </w:r>
            <w:r>
              <w:rPr>
                <w:iCs/>
                <w:sz w:val="24"/>
                <w:szCs w:val="24"/>
              </w:rPr>
              <w:t>проводить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реализации  финансовых сделок</w:t>
            </w:r>
          </w:p>
        </w:tc>
      </w:tr>
    </w:tbl>
    <w:p w:rsidR="008F6AD2" w:rsidRDefault="008F6AD2">
      <w:pPr>
        <w:pStyle w:val="af2"/>
        <w:tabs>
          <w:tab w:val="left" w:pos="851"/>
        </w:tabs>
        <w:ind w:left="0"/>
        <w:jc w:val="both"/>
      </w:pPr>
    </w:p>
    <w:p w:rsidR="008F6AD2" w:rsidRDefault="00010288">
      <w:pPr>
        <w:pStyle w:val="110"/>
        <w:numPr>
          <w:ilvl w:val="0"/>
          <w:numId w:val="3"/>
        </w:numPr>
        <w:tabs>
          <w:tab w:val="left" w:pos="426"/>
        </w:tabs>
        <w:spacing w:before="120" w:after="120"/>
        <w:ind w:left="0" w:firstLine="0"/>
      </w:pPr>
      <w:bookmarkStart w:id="8" w:name="_Toc90042601"/>
      <w:r>
        <w:t>Место дисциплины в структуре образовательной программы</w:t>
      </w:r>
      <w:bookmarkEnd w:id="8"/>
    </w:p>
    <w:p w:rsidR="008F6AD2" w:rsidRDefault="00010288">
      <w:pPr>
        <w:pStyle w:val="af2"/>
        <w:spacing w:before="155" w:line="360" w:lineRule="auto"/>
        <w:ind w:left="0"/>
        <w:jc w:val="both"/>
      </w:pPr>
      <w:r>
        <w:t>Дисциплина «Юридическое сопровождение заключения и реализации финансовых сделок» входит в модуль направленности программы магистратуры части, формируемой участниками образовательных отношений, образовательной программы «</w:t>
      </w:r>
      <w:r>
        <w:rPr>
          <w:lang w:eastAsia="en-US"/>
        </w:rPr>
        <w:t>Юрист в финансовой сфере</w:t>
      </w:r>
      <w:r>
        <w:t>»</w:t>
      </w:r>
      <w:r>
        <w:rPr>
          <w:bCs/>
        </w:rPr>
        <w:t xml:space="preserve"> </w:t>
      </w:r>
      <w:r>
        <w:t>по направлению подготовки:</w:t>
      </w:r>
      <w:r>
        <w:rPr>
          <w:spacing w:val="32"/>
        </w:rPr>
        <w:t xml:space="preserve"> </w:t>
      </w:r>
      <w:r>
        <w:t>40.04.01 «Юриспруденция».</w:t>
      </w:r>
    </w:p>
    <w:p w:rsidR="008F6AD2" w:rsidRDefault="008F6AD2">
      <w:pPr>
        <w:pStyle w:val="af2"/>
        <w:spacing w:before="155" w:line="360" w:lineRule="auto"/>
        <w:ind w:left="0"/>
        <w:jc w:val="both"/>
        <w:rPr>
          <w:bCs/>
        </w:rPr>
      </w:pPr>
    </w:p>
    <w:p w:rsidR="008F6AD2" w:rsidRDefault="00010288">
      <w:pPr>
        <w:pStyle w:val="110"/>
        <w:numPr>
          <w:ilvl w:val="0"/>
          <w:numId w:val="3"/>
        </w:numPr>
        <w:tabs>
          <w:tab w:val="left" w:pos="426"/>
        </w:tabs>
        <w:spacing w:before="120" w:after="120"/>
        <w:ind w:left="0" w:firstLine="0"/>
      </w:pPr>
      <w:bookmarkStart w:id="9"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p>
    <w:p w:rsidR="008F6AD2" w:rsidRDefault="008F6AD2">
      <w:pPr>
        <w:pStyle w:val="110"/>
        <w:tabs>
          <w:tab w:val="left" w:pos="426"/>
        </w:tabs>
        <w:spacing w:before="120" w:after="120"/>
        <w:ind w:left="0" w:firstLine="0"/>
        <w:jc w:val="center"/>
        <w:rPr>
          <w:i/>
          <w:u w:val="single"/>
        </w:rPr>
      </w:pPr>
    </w:p>
    <w:tbl>
      <w:tblPr>
        <w:tblW w:w="1048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0"/>
        <w:gridCol w:w="2865"/>
        <w:gridCol w:w="2835"/>
      </w:tblGrid>
      <w:tr w:rsidR="008F6AD2">
        <w:trPr>
          <w:trHeight w:val="567"/>
        </w:trPr>
        <w:tc>
          <w:tcPr>
            <w:tcW w:w="4780" w:type="dxa"/>
            <w:shd w:val="clear" w:color="auto" w:fill="auto"/>
            <w:vAlign w:val="center"/>
          </w:tcPr>
          <w:p w:rsidR="008F6AD2" w:rsidRDefault="00010288">
            <w:pPr>
              <w:pStyle w:val="TableParagraph"/>
              <w:jc w:val="center"/>
              <w:rPr>
                <w:b/>
                <w:sz w:val="28"/>
              </w:rPr>
            </w:pPr>
            <w:r>
              <w:rPr>
                <w:b/>
                <w:sz w:val="28"/>
              </w:rPr>
              <w:t>Вид учебной работы по дисциплине</w:t>
            </w:r>
          </w:p>
        </w:tc>
        <w:tc>
          <w:tcPr>
            <w:tcW w:w="2865" w:type="dxa"/>
            <w:shd w:val="clear" w:color="auto" w:fill="auto"/>
          </w:tcPr>
          <w:p w:rsidR="008F6AD2" w:rsidRDefault="00010288">
            <w:pPr>
              <w:pStyle w:val="TableParagraph"/>
              <w:jc w:val="center"/>
              <w:rPr>
                <w:b/>
                <w:sz w:val="28"/>
              </w:rPr>
            </w:pPr>
            <w:r>
              <w:rPr>
                <w:b/>
                <w:sz w:val="28"/>
              </w:rPr>
              <w:t xml:space="preserve">Всего </w:t>
            </w:r>
          </w:p>
          <w:p w:rsidR="008F6AD2" w:rsidRDefault="00010288">
            <w:pPr>
              <w:pStyle w:val="TableParagraph"/>
              <w:jc w:val="center"/>
              <w:rPr>
                <w:b/>
                <w:sz w:val="28"/>
              </w:rPr>
            </w:pPr>
            <w:r>
              <w:rPr>
                <w:b/>
                <w:sz w:val="28"/>
              </w:rPr>
              <w:t xml:space="preserve">(в </w:t>
            </w:r>
            <w:proofErr w:type="spellStart"/>
            <w:r>
              <w:rPr>
                <w:b/>
                <w:sz w:val="28"/>
              </w:rPr>
              <w:t>з.е</w:t>
            </w:r>
            <w:proofErr w:type="spellEnd"/>
            <w:r>
              <w:rPr>
                <w:b/>
                <w:sz w:val="28"/>
              </w:rPr>
              <w:t xml:space="preserve"> </w:t>
            </w:r>
            <w:r>
              <w:rPr>
                <w:b/>
                <w:smallCaps/>
                <w:w w:val="92"/>
                <w:sz w:val="24"/>
                <w:szCs w:val="24"/>
              </w:rPr>
              <w:t>и</w:t>
            </w:r>
            <w:r>
              <w:rPr>
                <w:b/>
                <w:spacing w:val="-1"/>
                <w:sz w:val="28"/>
              </w:rPr>
              <w:t xml:space="preserve"> </w:t>
            </w:r>
            <w:r>
              <w:rPr>
                <w:b/>
                <w:sz w:val="28"/>
              </w:rPr>
              <w:t>часах)</w:t>
            </w:r>
          </w:p>
        </w:tc>
        <w:tc>
          <w:tcPr>
            <w:tcW w:w="2835" w:type="dxa"/>
            <w:shd w:val="clear" w:color="auto" w:fill="auto"/>
          </w:tcPr>
          <w:p w:rsidR="008F6AD2" w:rsidRDefault="00010288">
            <w:pPr>
              <w:pStyle w:val="TableParagraph"/>
              <w:jc w:val="center"/>
              <w:rPr>
                <w:b/>
                <w:sz w:val="28"/>
              </w:rPr>
            </w:pPr>
            <w:r>
              <w:rPr>
                <w:b/>
                <w:sz w:val="28"/>
              </w:rPr>
              <w:t>Модуль</w:t>
            </w:r>
            <w:r>
              <w:rPr>
                <w:b/>
                <w:spacing w:val="-3"/>
                <w:sz w:val="28"/>
              </w:rPr>
              <w:t xml:space="preserve"> </w:t>
            </w:r>
            <w:r>
              <w:rPr>
                <w:b/>
                <w:sz w:val="28"/>
              </w:rPr>
              <w:t>4</w:t>
            </w:r>
          </w:p>
          <w:p w:rsidR="008F6AD2" w:rsidRDefault="00010288">
            <w:pPr>
              <w:pStyle w:val="TableParagraph"/>
              <w:jc w:val="center"/>
              <w:rPr>
                <w:b/>
                <w:sz w:val="28"/>
              </w:rPr>
            </w:pPr>
            <w:r>
              <w:rPr>
                <w:b/>
                <w:sz w:val="28"/>
              </w:rPr>
              <w:t>(в</w:t>
            </w:r>
            <w:r>
              <w:rPr>
                <w:b/>
                <w:spacing w:val="-2"/>
                <w:sz w:val="28"/>
              </w:rPr>
              <w:t xml:space="preserve"> </w:t>
            </w:r>
            <w:r>
              <w:rPr>
                <w:b/>
                <w:sz w:val="28"/>
              </w:rPr>
              <w:t>часах)</w:t>
            </w:r>
          </w:p>
        </w:tc>
      </w:tr>
      <w:tr w:rsidR="008F6AD2">
        <w:trPr>
          <w:trHeight w:val="477"/>
        </w:trPr>
        <w:tc>
          <w:tcPr>
            <w:tcW w:w="4780" w:type="dxa"/>
            <w:shd w:val="clear" w:color="auto" w:fill="auto"/>
          </w:tcPr>
          <w:p w:rsidR="008F6AD2" w:rsidRDefault="00010288">
            <w:pPr>
              <w:pStyle w:val="TableParagraph"/>
              <w:spacing w:line="320" w:lineRule="exact"/>
              <w:rPr>
                <w:b/>
                <w:sz w:val="28"/>
              </w:rPr>
            </w:pPr>
            <w:r>
              <w:rPr>
                <w:b/>
                <w:sz w:val="28"/>
              </w:rPr>
              <w:t>Общая трудоемкость дисциплины</w:t>
            </w:r>
          </w:p>
        </w:tc>
        <w:tc>
          <w:tcPr>
            <w:tcW w:w="2865" w:type="dxa"/>
            <w:shd w:val="clear" w:color="auto" w:fill="auto"/>
          </w:tcPr>
          <w:p w:rsidR="008F6AD2" w:rsidRDefault="00010288">
            <w:pPr>
              <w:pStyle w:val="TableParagraph"/>
              <w:jc w:val="center"/>
              <w:rPr>
                <w:b/>
                <w:sz w:val="28"/>
              </w:rPr>
            </w:pPr>
            <w:r>
              <w:rPr>
                <w:b/>
                <w:sz w:val="28"/>
              </w:rPr>
              <w:t>3з.е и</w:t>
            </w:r>
            <w:r>
              <w:rPr>
                <w:b/>
                <w:spacing w:val="69"/>
                <w:sz w:val="28"/>
              </w:rPr>
              <w:t xml:space="preserve"> </w:t>
            </w:r>
            <w:r>
              <w:rPr>
                <w:b/>
                <w:spacing w:val="-2"/>
                <w:sz w:val="28"/>
              </w:rPr>
              <w:t>108</w:t>
            </w:r>
          </w:p>
        </w:tc>
        <w:tc>
          <w:tcPr>
            <w:tcW w:w="2835" w:type="dxa"/>
            <w:shd w:val="clear" w:color="auto" w:fill="auto"/>
          </w:tcPr>
          <w:p w:rsidR="008F6AD2" w:rsidRDefault="00010288">
            <w:pPr>
              <w:pStyle w:val="TableParagraph"/>
              <w:jc w:val="center"/>
              <w:rPr>
                <w:b/>
                <w:i/>
                <w:sz w:val="28"/>
              </w:rPr>
            </w:pPr>
            <w:r>
              <w:rPr>
                <w:b/>
                <w:i/>
                <w:sz w:val="28"/>
              </w:rPr>
              <w:t>108</w:t>
            </w:r>
          </w:p>
        </w:tc>
      </w:tr>
      <w:tr w:rsidR="008F6AD2">
        <w:trPr>
          <w:trHeight w:val="555"/>
        </w:trPr>
        <w:tc>
          <w:tcPr>
            <w:tcW w:w="4780" w:type="dxa"/>
            <w:shd w:val="clear" w:color="auto" w:fill="auto"/>
          </w:tcPr>
          <w:p w:rsidR="008F6AD2" w:rsidRDefault="00010288">
            <w:pPr>
              <w:pStyle w:val="TableParagraph"/>
              <w:rPr>
                <w:b/>
                <w:i/>
                <w:sz w:val="28"/>
              </w:rPr>
            </w:pPr>
            <w:r>
              <w:rPr>
                <w:b/>
                <w:bCs/>
                <w:i/>
                <w:sz w:val="24"/>
                <w:szCs w:val="24"/>
                <w:lang w:bidi="ar-SA"/>
              </w:rPr>
              <w:t>Контактная работа - Аудиторные занятия</w:t>
            </w:r>
          </w:p>
        </w:tc>
        <w:tc>
          <w:tcPr>
            <w:tcW w:w="2865" w:type="dxa"/>
            <w:shd w:val="clear" w:color="auto" w:fill="auto"/>
          </w:tcPr>
          <w:p w:rsidR="008F6AD2" w:rsidRDefault="00010288">
            <w:pPr>
              <w:pStyle w:val="TableParagraph"/>
              <w:jc w:val="center"/>
              <w:rPr>
                <w:b/>
                <w:sz w:val="28"/>
              </w:rPr>
            </w:pPr>
            <w:r>
              <w:rPr>
                <w:b/>
                <w:sz w:val="28"/>
              </w:rPr>
              <w:t>40</w:t>
            </w:r>
          </w:p>
        </w:tc>
        <w:tc>
          <w:tcPr>
            <w:tcW w:w="2835" w:type="dxa"/>
            <w:shd w:val="clear" w:color="auto" w:fill="auto"/>
          </w:tcPr>
          <w:p w:rsidR="008F6AD2" w:rsidRDefault="00010288">
            <w:pPr>
              <w:pStyle w:val="TableParagraph"/>
              <w:jc w:val="center"/>
              <w:rPr>
                <w:b/>
                <w:i/>
                <w:sz w:val="28"/>
              </w:rPr>
            </w:pPr>
            <w:r>
              <w:rPr>
                <w:b/>
                <w:sz w:val="28"/>
              </w:rPr>
              <w:t>40</w:t>
            </w:r>
          </w:p>
        </w:tc>
      </w:tr>
      <w:tr w:rsidR="008F6AD2">
        <w:trPr>
          <w:trHeight w:val="473"/>
        </w:trPr>
        <w:tc>
          <w:tcPr>
            <w:tcW w:w="4780" w:type="dxa"/>
            <w:shd w:val="clear" w:color="auto" w:fill="auto"/>
          </w:tcPr>
          <w:p w:rsidR="008F6AD2" w:rsidRDefault="00010288">
            <w:pPr>
              <w:pStyle w:val="TableParagraph"/>
              <w:spacing w:line="315" w:lineRule="exact"/>
              <w:rPr>
                <w:i/>
                <w:sz w:val="28"/>
              </w:rPr>
            </w:pPr>
            <w:r>
              <w:rPr>
                <w:i/>
                <w:sz w:val="28"/>
              </w:rPr>
              <w:t>Лекции</w:t>
            </w:r>
          </w:p>
        </w:tc>
        <w:tc>
          <w:tcPr>
            <w:tcW w:w="2865" w:type="dxa"/>
            <w:shd w:val="clear" w:color="auto" w:fill="auto"/>
          </w:tcPr>
          <w:p w:rsidR="008F6AD2" w:rsidRDefault="00010288">
            <w:pPr>
              <w:pStyle w:val="TableParagraph"/>
              <w:spacing w:line="315" w:lineRule="exact"/>
              <w:jc w:val="center"/>
              <w:rPr>
                <w:sz w:val="28"/>
              </w:rPr>
            </w:pPr>
            <w:r>
              <w:rPr>
                <w:sz w:val="28"/>
              </w:rPr>
              <w:t>8</w:t>
            </w:r>
          </w:p>
        </w:tc>
        <w:tc>
          <w:tcPr>
            <w:tcW w:w="2835" w:type="dxa"/>
            <w:shd w:val="clear" w:color="auto" w:fill="auto"/>
          </w:tcPr>
          <w:p w:rsidR="008F6AD2" w:rsidRDefault="00010288">
            <w:pPr>
              <w:pStyle w:val="TableParagraph"/>
              <w:spacing w:line="315" w:lineRule="exact"/>
              <w:jc w:val="center"/>
              <w:rPr>
                <w:sz w:val="28"/>
              </w:rPr>
            </w:pPr>
            <w:r>
              <w:rPr>
                <w:sz w:val="28"/>
              </w:rPr>
              <w:t>8</w:t>
            </w:r>
          </w:p>
        </w:tc>
      </w:tr>
      <w:tr w:rsidR="008F6AD2">
        <w:trPr>
          <w:trHeight w:val="409"/>
        </w:trPr>
        <w:tc>
          <w:tcPr>
            <w:tcW w:w="4780" w:type="dxa"/>
            <w:shd w:val="clear" w:color="auto" w:fill="auto"/>
          </w:tcPr>
          <w:p w:rsidR="008F6AD2" w:rsidRDefault="00010288">
            <w:pPr>
              <w:pStyle w:val="TableParagraph"/>
              <w:spacing w:line="315" w:lineRule="exact"/>
              <w:rPr>
                <w:i/>
                <w:sz w:val="28"/>
              </w:rPr>
            </w:pPr>
            <w:r>
              <w:rPr>
                <w:i/>
                <w:sz w:val="28"/>
              </w:rPr>
              <w:t>Практические и семинарские занятия</w:t>
            </w:r>
          </w:p>
        </w:tc>
        <w:tc>
          <w:tcPr>
            <w:tcW w:w="2865" w:type="dxa"/>
            <w:shd w:val="clear" w:color="auto" w:fill="auto"/>
          </w:tcPr>
          <w:p w:rsidR="008F6AD2" w:rsidRDefault="00010288">
            <w:pPr>
              <w:pStyle w:val="TableParagraph"/>
              <w:spacing w:line="315" w:lineRule="exact"/>
              <w:jc w:val="center"/>
              <w:rPr>
                <w:sz w:val="28"/>
              </w:rPr>
            </w:pPr>
            <w:r>
              <w:rPr>
                <w:sz w:val="28"/>
              </w:rPr>
              <w:t>32</w:t>
            </w:r>
          </w:p>
        </w:tc>
        <w:tc>
          <w:tcPr>
            <w:tcW w:w="2835" w:type="dxa"/>
            <w:shd w:val="clear" w:color="auto" w:fill="auto"/>
          </w:tcPr>
          <w:p w:rsidR="008F6AD2" w:rsidRDefault="00010288">
            <w:pPr>
              <w:pStyle w:val="TableParagraph"/>
              <w:spacing w:line="315" w:lineRule="exact"/>
              <w:jc w:val="center"/>
              <w:rPr>
                <w:sz w:val="28"/>
              </w:rPr>
            </w:pPr>
            <w:r>
              <w:rPr>
                <w:sz w:val="28"/>
              </w:rPr>
              <w:t>32</w:t>
            </w:r>
          </w:p>
        </w:tc>
      </w:tr>
      <w:tr w:rsidR="008F6AD2">
        <w:trPr>
          <w:trHeight w:val="363"/>
        </w:trPr>
        <w:tc>
          <w:tcPr>
            <w:tcW w:w="4780" w:type="dxa"/>
            <w:shd w:val="clear" w:color="auto" w:fill="auto"/>
          </w:tcPr>
          <w:p w:rsidR="008F6AD2" w:rsidRDefault="00010288">
            <w:pPr>
              <w:pStyle w:val="TableParagraph"/>
              <w:rPr>
                <w:b/>
                <w:i/>
                <w:sz w:val="28"/>
              </w:rPr>
            </w:pPr>
            <w:r>
              <w:rPr>
                <w:b/>
                <w:i/>
                <w:sz w:val="28"/>
              </w:rPr>
              <w:t>Самостоятельная работа</w:t>
            </w:r>
          </w:p>
        </w:tc>
        <w:tc>
          <w:tcPr>
            <w:tcW w:w="2865" w:type="dxa"/>
            <w:shd w:val="clear" w:color="auto" w:fill="auto"/>
          </w:tcPr>
          <w:p w:rsidR="008F6AD2" w:rsidRDefault="00010288">
            <w:pPr>
              <w:pStyle w:val="TableParagraph"/>
              <w:jc w:val="center"/>
              <w:rPr>
                <w:b/>
                <w:sz w:val="28"/>
              </w:rPr>
            </w:pPr>
            <w:r>
              <w:rPr>
                <w:b/>
                <w:sz w:val="28"/>
              </w:rPr>
              <w:t>68</w:t>
            </w:r>
          </w:p>
        </w:tc>
        <w:tc>
          <w:tcPr>
            <w:tcW w:w="2835" w:type="dxa"/>
            <w:shd w:val="clear" w:color="auto" w:fill="auto"/>
          </w:tcPr>
          <w:p w:rsidR="008F6AD2" w:rsidRDefault="00010288">
            <w:pPr>
              <w:pStyle w:val="TableParagraph"/>
              <w:jc w:val="center"/>
              <w:rPr>
                <w:b/>
                <w:i/>
                <w:sz w:val="28"/>
              </w:rPr>
            </w:pPr>
            <w:r>
              <w:rPr>
                <w:b/>
                <w:sz w:val="28"/>
              </w:rPr>
              <w:t>68</w:t>
            </w:r>
          </w:p>
        </w:tc>
      </w:tr>
      <w:tr w:rsidR="008F6AD2">
        <w:trPr>
          <w:trHeight w:val="411"/>
        </w:trPr>
        <w:tc>
          <w:tcPr>
            <w:tcW w:w="4780" w:type="dxa"/>
            <w:shd w:val="clear" w:color="auto" w:fill="auto"/>
          </w:tcPr>
          <w:p w:rsidR="008F6AD2" w:rsidRDefault="00010288">
            <w:pPr>
              <w:pStyle w:val="TableParagraph"/>
              <w:spacing w:line="315" w:lineRule="exact"/>
              <w:rPr>
                <w:sz w:val="28"/>
              </w:rPr>
            </w:pPr>
            <w:r>
              <w:rPr>
                <w:sz w:val="28"/>
              </w:rPr>
              <w:t>Вид текущего контроля</w:t>
            </w:r>
          </w:p>
        </w:tc>
        <w:tc>
          <w:tcPr>
            <w:tcW w:w="2865" w:type="dxa"/>
            <w:shd w:val="clear" w:color="auto" w:fill="auto"/>
          </w:tcPr>
          <w:p w:rsidR="008F6AD2" w:rsidRDefault="00010288">
            <w:pPr>
              <w:pStyle w:val="TableParagraph"/>
              <w:spacing w:line="315" w:lineRule="exact"/>
              <w:jc w:val="center"/>
              <w:rPr>
                <w:sz w:val="28"/>
              </w:rPr>
            </w:pPr>
            <w:r>
              <w:rPr>
                <w:sz w:val="28"/>
              </w:rPr>
              <w:t>Контрольная работа</w:t>
            </w:r>
          </w:p>
        </w:tc>
        <w:tc>
          <w:tcPr>
            <w:tcW w:w="2835" w:type="dxa"/>
            <w:shd w:val="clear" w:color="auto" w:fill="auto"/>
          </w:tcPr>
          <w:p w:rsidR="008F6AD2" w:rsidRDefault="00010288">
            <w:pPr>
              <w:pStyle w:val="TableParagraph"/>
              <w:spacing w:line="315" w:lineRule="exact"/>
              <w:jc w:val="center"/>
              <w:rPr>
                <w:sz w:val="28"/>
              </w:rPr>
            </w:pPr>
            <w:r>
              <w:rPr>
                <w:sz w:val="28"/>
              </w:rPr>
              <w:t>Контрольная работа</w:t>
            </w:r>
          </w:p>
        </w:tc>
      </w:tr>
      <w:tr w:rsidR="008F6AD2">
        <w:trPr>
          <w:trHeight w:val="415"/>
        </w:trPr>
        <w:tc>
          <w:tcPr>
            <w:tcW w:w="4780" w:type="dxa"/>
            <w:shd w:val="clear" w:color="auto" w:fill="auto"/>
          </w:tcPr>
          <w:p w:rsidR="008F6AD2" w:rsidRDefault="00010288">
            <w:pPr>
              <w:pStyle w:val="TableParagraph"/>
              <w:spacing w:line="315" w:lineRule="exact"/>
              <w:rPr>
                <w:sz w:val="28"/>
              </w:rPr>
            </w:pPr>
            <w:r>
              <w:rPr>
                <w:sz w:val="28"/>
              </w:rPr>
              <w:t>Вид промежуточной аттестации</w:t>
            </w:r>
          </w:p>
        </w:tc>
        <w:tc>
          <w:tcPr>
            <w:tcW w:w="2865" w:type="dxa"/>
            <w:shd w:val="clear" w:color="auto" w:fill="auto"/>
          </w:tcPr>
          <w:p w:rsidR="008F6AD2" w:rsidRDefault="00010288">
            <w:pPr>
              <w:pStyle w:val="TableParagraph"/>
              <w:spacing w:line="315" w:lineRule="exact"/>
              <w:jc w:val="center"/>
              <w:rPr>
                <w:sz w:val="28"/>
              </w:rPr>
            </w:pPr>
            <w:r>
              <w:rPr>
                <w:sz w:val="28"/>
              </w:rPr>
              <w:t>Экзамен</w:t>
            </w:r>
          </w:p>
        </w:tc>
        <w:tc>
          <w:tcPr>
            <w:tcW w:w="2835" w:type="dxa"/>
            <w:shd w:val="clear" w:color="auto" w:fill="auto"/>
          </w:tcPr>
          <w:p w:rsidR="008F6AD2" w:rsidRDefault="00010288">
            <w:pPr>
              <w:pStyle w:val="TableParagraph"/>
              <w:spacing w:line="315" w:lineRule="exact"/>
              <w:jc w:val="center"/>
              <w:rPr>
                <w:sz w:val="28"/>
              </w:rPr>
            </w:pPr>
            <w:r>
              <w:rPr>
                <w:sz w:val="28"/>
              </w:rPr>
              <w:t>Экзамен</w:t>
            </w:r>
          </w:p>
        </w:tc>
      </w:tr>
    </w:tbl>
    <w:p w:rsidR="008F6AD2" w:rsidRDefault="00010288">
      <w:pPr>
        <w:pStyle w:val="110"/>
        <w:numPr>
          <w:ilvl w:val="0"/>
          <w:numId w:val="3"/>
        </w:numPr>
        <w:tabs>
          <w:tab w:val="left" w:pos="426"/>
        </w:tabs>
        <w:spacing w:before="120" w:after="120"/>
        <w:ind w:left="0" w:firstLine="0"/>
      </w:pPr>
      <w:bookmarkStart w:id="10" w:name="_Toc90042603"/>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8F6AD2" w:rsidRDefault="00010288">
      <w:pPr>
        <w:pStyle w:val="211"/>
        <w:numPr>
          <w:ilvl w:val="1"/>
          <w:numId w:val="3"/>
        </w:numPr>
        <w:spacing w:before="100" w:after="240"/>
        <w:ind w:left="0" w:firstLine="0"/>
        <w:rPr>
          <w:i w:val="0"/>
        </w:rPr>
      </w:pPr>
      <w:bookmarkStart w:id="11" w:name="_Toc90042604"/>
      <w:r>
        <w:rPr>
          <w:i w:val="0"/>
        </w:rPr>
        <w:t>Содержание</w:t>
      </w:r>
      <w:r>
        <w:rPr>
          <w:i w:val="0"/>
          <w:spacing w:val="-1"/>
        </w:rPr>
        <w:t xml:space="preserve"> </w:t>
      </w:r>
      <w:r>
        <w:rPr>
          <w:i w:val="0"/>
        </w:rPr>
        <w:t>дисциплины</w:t>
      </w:r>
      <w:bookmarkEnd w:id="11"/>
    </w:p>
    <w:p w:rsidR="008F6AD2" w:rsidRDefault="00010288">
      <w:pPr>
        <w:jc w:val="both"/>
        <w:rPr>
          <w:b/>
          <w:bCs/>
          <w:color w:val="242021"/>
          <w:sz w:val="28"/>
          <w:szCs w:val="28"/>
        </w:rPr>
      </w:pPr>
      <w:r>
        <w:rPr>
          <w:b/>
          <w:bCs/>
          <w:sz w:val="28"/>
          <w:szCs w:val="28"/>
        </w:rPr>
        <w:t xml:space="preserve">Тема 1. Понятие </w:t>
      </w:r>
      <w:r>
        <w:rPr>
          <w:rFonts w:eastAsia="Calibri"/>
          <w:b/>
          <w:bCs/>
          <w:sz w:val="28"/>
          <w:szCs w:val="28"/>
          <w:lang w:bidi="ar-SA"/>
        </w:rPr>
        <w:t xml:space="preserve">финансовых сделок как услуг финансового характера, их виды. </w:t>
      </w:r>
      <w:r>
        <w:rPr>
          <w:b/>
          <w:bCs/>
          <w:color w:val="242021"/>
          <w:sz w:val="28"/>
          <w:szCs w:val="28"/>
        </w:rPr>
        <w:t>Финансовые сделки с испо</w:t>
      </w:r>
      <w:r w:rsidR="003F368B">
        <w:rPr>
          <w:b/>
          <w:bCs/>
          <w:color w:val="242021"/>
          <w:sz w:val="28"/>
          <w:szCs w:val="28"/>
        </w:rPr>
        <w:t>льзованием финансовой платформы</w:t>
      </w:r>
    </w:p>
    <w:p w:rsidR="003F368B" w:rsidRDefault="003F368B">
      <w:pPr>
        <w:jc w:val="both"/>
        <w:rPr>
          <w:b/>
          <w:bCs/>
          <w:color w:val="242021"/>
          <w:sz w:val="28"/>
          <w:szCs w:val="28"/>
        </w:rPr>
      </w:pPr>
    </w:p>
    <w:p w:rsidR="008F6AD2" w:rsidRDefault="00010288">
      <w:pPr>
        <w:jc w:val="both"/>
        <w:rPr>
          <w:bCs/>
          <w:sz w:val="28"/>
          <w:szCs w:val="28"/>
        </w:rPr>
      </w:pPr>
      <w:r>
        <w:rPr>
          <w:sz w:val="28"/>
          <w:szCs w:val="28"/>
        </w:rPr>
        <w:t xml:space="preserve">Понятие и правовая природа финансовых сделок. Типизация финансовых сделок. </w:t>
      </w:r>
      <w:r>
        <w:rPr>
          <w:bCs/>
          <w:sz w:val="28"/>
          <w:szCs w:val="28"/>
        </w:rPr>
        <w:t>Видовое разнообразие финансовых сделок. Особенности субъектного состава финансовых сделок.</w:t>
      </w:r>
    </w:p>
    <w:p w:rsidR="008F6AD2" w:rsidRDefault="00010288">
      <w:pPr>
        <w:jc w:val="both"/>
        <w:rPr>
          <w:rFonts w:eastAsia="Calibri"/>
          <w:sz w:val="28"/>
          <w:szCs w:val="28"/>
          <w:lang w:bidi="ar-SA"/>
        </w:rPr>
      </w:pPr>
      <w:bookmarkStart w:id="12" w:name="_Hlk120706342"/>
      <w:r>
        <w:rPr>
          <w:bCs/>
          <w:sz w:val="28"/>
          <w:szCs w:val="28"/>
        </w:rPr>
        <w:t xml:space="preserve">Сделки </w:t>
      </w:r>
      <w:r>
        <w:rPr>
          <w:rFonts w:eastAsia="Calibri"/>
          <w:sz w:val="28"/>
          <w:szCs w:val="28"/>
          <w:lang w:bidi="ar-SA"/>
        </w:rPr>
        <w:t>по предоставлению банковских услуг,</w:t>
      </w:r>
      <w:bookmarkEnd w:id="12"/>
      <w:r>
        <w:rPr>
          <w:rFonts w:eastAsia="Calibri"/>
          <w:sz w:val="28"/>
          <w:szCs w:val="28"/>
          <w:lang w:bidi="ar-SA"/>
        </w:rPr>
        <w:t xml:space="preserve"> сделки с финансовыми инструментами, сделки по предоставлению предусмотренных правилами финансовой платформы услуг финансового характера, совершаемых между финансовыми организациями или эмитентами и потребителями финансовых услуг.</w:t>
      </w:r>
    </w:p>
    <w:p w:rsidR="008F6AD2" w:rsidRDefault="00010288">
      <w:pPr>
        <w:jc w:val="both"/>
        <w:rPr>
          <w:rFonts w:eastAsia="Calibri"/>
          <w:sz w:val="28"/>
          <w:szCs w:val="28"/>
          <w:highlight w:val="yellow"/>
          <w:lang w:bidi="ar-SA"/>
        </w:rPr>
      </w:pPr>
      <w:r>
        <w:rPr>
          <w:rFonts w:eastAsia="Calibri"/>
          <w:sz w:val="28"/>
          <w:szCs w:val="28"/>
          <w:lang w:bidi="ar-SA"/>
        </w:rPr>
        <w:t xml:space="preserve">Особенности правового регулирования </w:t>
      </w:r>
      <w:r>
        <w:rPr>
          <w:color w:val="242021"/>
          <w:sz w:val="28"/>
          <w:szCs w:val="28"/>
        </w:rPr>
        <w:t>финансовых сделок с использованием финансовой платформы и особенности процедуры их совершения. Субъекты, обеспечивающие функционирование финансовой платформы: оператор финансовой платформы, регистратор финансовых транзакций-</w:t>
      </w:r>
      <w:proofErr w:type="spellStart"/>
      <w:r>
        <w:rPr>
          <w:color w:val="242021"/>
          <w:sz w:val="28"/>
          <w:szCs w:val="28"/>
        </w:rPr>
        <w:t>репозитарий</w:t>
      </w:r>
      <w:proofErr w:type="spellEnd"/>
      <w:r>
        <w:rPr>
          <w:color w:val="242021"/>
          <w:sz w:val="28"/>
          <w:szCs w:val="28"/>
        </w:rPr>
        <w:t>, и субъекты, непосредственно участвующие в сделке: потребитель финансовых услуг, финансовые организации или эмитенты.</w:t>
      </w:r>
    </w:p>
    <w:p w:rsidR="008F6AD2" w:rsidRDefault="008F6AD2">
      <w:pPr>
        <w:spacing w:after="160" w:line="259" w:lineRule="auto"/>
        <w:jc w:val="both"/>
        <w:rPr>
          <w:rFonts w:eastAsiaTheme="minorHAnsi"/>
          <w:b/>
          <w:bCs/>
          <w:sz w:val="28"/>
          <w:szCs w:val="28"/>
          <w:lang w:eastAsia="en-US" w:bidi="ar-SA"/>
        </w:rPr>
      </w:pPr>
    </w:p>
    <w:p w:rsidR="008F6AD2" w:rsidRDefault="00010288">
      <w:pPr>
        <w:spacing w:after="160" w:line="259" w:lineRule="auto"/>
        <w:jc w:val="both"/>
        <w:rPr>
          <w:rFonts w:eastAsiaTheme="minorHAnsi"/>
          <w:b/>
          <w:bCs/>
          <w:sz w:val="28"/>
          <w:szCs w:val="28"/>
          <w:lang w:eastAsia="en-US" w:bidi="ar-SA"/>
        </w:rPr>
      </w:pPr>
      <w:r>
        <w:rPr>
          <w:rFonts w:eastAsiaTheme="minorHAnsi"/>
          <w:b/>
          <w:bCs/>
          <w:sz w:val="28"/>
          <w:szCs w:val="28"/>
          <w:lang w:eastAsia="en-US" w:bidi="ar-SA"/>
        </w:rPr>
        <w:t xml:space="preserve">Тема 2. Договор займа и кредитный договор. </w:t>
      </w:r>
      <w:r>
        <w:rPr>
          <w:rFonts w:eastAsiaTheme="minorHAnsi"/>
          <w:b/>
          <w:sz w:val="28"/>
          <w:szCs w:val="28"/>
          <w:lang w:eastAsia="en-US" w:bidi="ar-SA"/>
        </w:rPr>
        <w:t>Синдицированное кр</w:t>
      </w:r>
      <w:r w:rsidR="003F368B">
        <w:rPr>
          <w:rFonts w:eastAsiaTheme="minorHAnsi"/>
          <w:b/>
          <w:sz w:val="28"/>
          <w:szCs w:val="28"/>
          <w:lang w:eastAsia="en-US" w:bidi="ar-SA"/>
        </w:rPr>
        <w:t>едитование. Конвертируемый заем</w:t>
      </w:r>
    </w:p>
    <w:p w:rsidR="008F6AD2" w:rsidRDefault="00010288">
      <w:pPr>
        <w:jc w:val="both"/>
        <w:rPr>
          <w:rFonts w:eastAsiaTheme="minorHAnsi"/>
          <w:sz w:val="28"/>
          <w:szCs w:val="28"/>
          <w:lang w:eastAsia="en-US" w:bidi="ar-SA"/>
        </w:rPr>
      </w:pPr>
      <w:bookmarkStart w:id="13" w:name="_Hlk121658968"/>
      <w:r>
        <w:rPr>
          <w:rFonts w:eastAsiaTheme="minorHAnsi"/>
          <w:sz w:val="28"/>
          <w:szCs w:val="28"/>
          <w:lang w:eastAsia="en-US" w:bidi="ar-SA"/>
        </w:rPr>
        <w:t>Правовая квалификация заёмных отношений. Понятие и соотношение договоров займа и кредитного договора по российскому и иностранному праву. Система заёмных сделок.</w:t>
      </w:r>
    </w:p>
    <w:p w:rsidR="008F6AD2" w:rsidRDefault="00010288">
      <w:pPr>
        <w:jc w:val="both"/>
        <w:rPr>
          <w:rFonts w:eastAsiaTheme="minorHAnsi"/>
          <w:sz w:val="28"/>
          <w:szCs w:val="28"/>
          <w:lang w:eastAsia="en-US" w:bidi="ar-SA"/>
        </w:rPr>
      </w:pPr>
      <w:r>
        <w:rPr>
          <w:rFonts w:eastAsiaTheme="minorHAnsi"/>
          <w:sz w:val="28"/>
          <w:szCs w:val="28"/>
          <w:lang w:eastAsia="en-US" w:bidi="ar-SA"/>
        </w:rPr>
        <w:t>Содержание прав и обязанностей сторон договора займа и кредитного договора. Квалифицирующие признаки кредитного договора. Природа комиссий в кредитном договоре.</w:t>
      </w:r>
    </w:p>
    <w:p w:rsidR="008F6AD2" w:rsidRDefault="00010288">
      <w:pPr>
        <w:jc w:val="both"/>
        <w:rPr>
          <w:rFonts w:eastAsiaTheme="minorHAnsi"/>
          <w:sz w:val="28"/>
          <w:szCs w:val="28"/>
          <w:lang w:eastAsia="en-US" w:bidi="ar-SA"/>
        </w:rPr>
      </w:pPr>
      <w:proofErr w:type="spellStart"/>
      <w:r>
        <w:rPr>
          <w:rFonts w:eastAsiaTheme="minorHAnsi"/>
          <w:sz w:val="28"/>
          <w:szCs w:val="28"/>
          <w:lang w:eastAsia="en-US" w:bidi="ar-SA"/>
        </w:rPr>
        <w:t>Перекредитование</w:t>
      </w:r>
      <w:proofErr w:type="spellEnd"/>
      <w:r>
        <w:rPr>
          <w:rFonts w:eastAsiaTheme="minorHAnsi"/>
          <w:sz w:val="28"/>
          <w:szCs w:val="28"/>
          <w:lang w:eastAsia="en-US" w:bidi="ar-SA"/>
        </w:rPr>
        <w:t>. Проценты как плата за предоставление финансирования. Расчет процентов, новые положения о ростовщических процентах. Соотношение норм ГК РФ и Закона о потребительском кредитовании.</w:t>
      </w:r>
    </w:p>
    <w:p w:rsidR="008F6AD2" w:rsidRDefault="00010288">
      <w:pPr>
        <w:jc w:val="both"/>
        <w:rPr>
          <w:rFonts w:eastAsiaTheme="minorHAnsi"/>
          <w:sz w:val="28"/>
          <w:szCs w:val="28"/>
          <w:lang w:eastAsia="en-US" w:bidi="ar-SA"/>
        </w:rPr>
      </w:pPr>
      <w:r>
        <w:rPr>
          <w:rFonts w:eastAsiaTheme="minorHAnsi"/>
          <w:sz w:val="28"/>
          <w:szCs w:val="28"/>
          <w:lang w:eastAsia="en-US" w:bidi="ar-SA"/>
        </w:rPr>
        <w:t>Коммерческое кредитование. Влияние условия о коммерческом кредите на структуру договорного отношения.</w:t>
      </w:r>
    </w:p>
    <w:p w:rsidR="008F6AD2" w:rsidRDefault="00010288">
      <w:pPr>
        <w:jc w:val="both"/>
        <w:rPr>
          <w:rFonts w:eastAsiaTheme="minorHAnsi"/>
          <w:sz w:val="28"/>
          <w:szCs w:val="28"/>
          <w:lang w:eastAsia="en-US" w:bidi="ar-SA"/>
        </w:rPr>
      </w:pPr>
      <w:r>
        <w:rPr>
          <w:rFonts w:eastAsiaTheme="minorHAnsi"/>
          <w:sz w:val="28"/>
          <w:szCs w:val="28"/>
          <w:lang w:eastAsia="en-US" w:bidi="ar-SA"/>
        </w:rPr>
        <w:t xml:space="preserve">Виды кредитов, использующиеся в современной банковской практике. </w:t>
      </w:r>
    </w:p>
    <w:p w:rsidR="008F6AD2" w:rsidRDefault="00010288">
      <w:pPr>
        <w:jc w:val="both"/>
        <w:rPr>
          <w:rFonts w:eastAsiaTheme="minorHAnsi"/>
          <w:sz w:val="28"/>
          <w:szCs w:val="28"/>
          <w:lang w:eastAsia="en-US" w:bidi="ar-SA"/>
        </w:rPr>
      </w:pPr>
      <w:r>
        <w:rPr>
          <w:rFonts w:eastAsiaTheme="minorHAnsi"/>
          <w:sz w:val="28"/>
          <w:szCs w:val="28"/>
          <w:lang w:eastAsia="en-US" w:bidi="ar-SA"/>
        </w:rPr>
        <w:t>Синдицированное кредитование: различные виды правовой структуры отношений, юридический статус участников финансирования.</w:t>
      </w:r>
    </w:p>
    <w:p w:rsidR="008F6AD2" w:rsidRDefault="00010288">
      <w:pPr>
        <w:jc w:val="both"/>
        <w:rPr>
          <w:rFonts w:eastAsiaTheme="minorHAnsi"/>
          <w:sz w:val="28"/>
          <w:szCs w:val="28"/>
          <w:lang w:eastAsia="en-US" w:bidi="ar-SA"/>
        </w:rPr>
      </w:pPr>
      <w:r>
        <w:rPr>
          <w:rFonts w:eastAsiaTheme="minorHAnsi"/>
          <w:sz w:val="28"/>
          <w:szCs w:val="28"/>
          <w:lang w:eastAsia="en-US" w:bidi="ar-SA"/>
        </w:rPr>
        <w:t xml:space="preserve">Правовая природа </w:t>
      </w:r>
      <w:proofErr w:type="spellStart"/>
      <w:r>
        <w:rPr>
          <w:rFonts w:eastAsiaTheme="minorHAnsi"/>
          <w:sz w:val="28"/>
          <w:szCs w:val="28"/>
          <w:lang w:eastAsia="en-US" w:bidi="ar-SA"/>
        </w:rPr>
        <w:t>межкредиторского</w:t>
      </w:r>
      <w:proofErr w:type="spellEnd"/>
      <w:r>
        <w:rPr>
          <w:rFonts w:eastAsiaTheme="minorHAnsi"/>
          <w:sz w:val="28"/>
          <w:szCs w:val="28"/>
          <w:lang w:eastAsia="en-US" w:bidi="ar-SA"/>
        </w:rPr>
        <w:t xml:space="preserve"> соглашения. Порядок реализации прав кредиторов.</w:t>
      </w:r>
    </w:p>
    <w:p w:rsidR="008F6AD2" w:rsidRDefault="00010288">
      <w:pPr>
        <w:jc w:val="both"/>
        <w:rPr>
          <w:rFonts w:eastAsiaTheme="minorHAnsi"/>
          <w:sz w:val="28"/>
          <w:szCs w:val="28"/>
          <w:lang w:eastAsia="en-US" w:bidi="ar-SA"/>
        </w:rPr>
      </w:pPr>
      <w:r>
        <w:rPr>
          <w:rFonts w:eastAsiaTheme="minorHAnsi"/>
          <w:sz w:val="28"/>
          <w:szCs w:val="28"/>
          <w:lang w:eastAsia="en-US" w:bidi="ar-SA"/>
        </w:rPr>
        <w:t>Договор кредитной линии: особенности прав и обязанностей сторон, различные подходы к правовой природе в судебной практике. Кредитная линия с лимитом задолженности (возобновляемая) и лимитом выдач (</w:t>
      </w:r>
      <w:proofErr w:type="spellStart"/>
      <w:r>
        <w:rPr>
          <w:rFonts w:eastAsiaTheme="minorHAnsi"/>
          <w:sz w:val="28"/>
          <w:szCs w:val="28"/>
          <w:lang w:eastAsia="en-US" w:bidi="ar-SA"/>
        </w:rPr>
        <w:t>невозобновляемая</w:t>
      </w:r>
      <w:proofErr w:type="spellEnd"/>
      <w:r>
        <w:rPr>
          <w:rFonts w:eastAsiaTheme="minorHAnsi"/>
          <w:sz w:val="28"/>
          <w:szCs w:val="28"/>
          <w:lang w:eastAsia="en-US" w:bidi="ar-SA"/>
        </w:rPr>
        <w:t>).</w:t>
      </w:r>
    </w:p>
    <w:p w:rsidR="008F6AD2" w:rsidRDefault="00010288">
      <w:pPr>
        <w:jc w:val="both"/>
        <w:rPr>
          <w:rFonts w:eastAsiaTheme="minorHAnsi"/>
          <w:sz w:val="28"/>
          <w:szCs w:val="28"/>
          <w:lang w:eastAsia="en-US" w:bidi="ar-SA"/>
        </w:rPr>
      </w:pPr>
      <w:r>
        <w:rPr>
          <w:rFonts w:eastAsiaTheme="minorHAnsi"/>
          <w:sz w:val="28"/>
          <w:szCs w:val="28"/>
          <w:lang w:eastAsia="en-US" w:bidi="ar-SA"/>
        </w:rPr>
        <w:lastRenderedPageBreak/>
        <w:t xml:space="preserve">Потребительское кредитование. Ипотечное кредитование. </w:t>
      </w:r>
    </w:p>
    <w:p w:rsidR="008F6AD2" w:rsidRDefault="00010288">
      <w:pPr>
        <w:jc w:val="both"/>
        <w:rPr>
          <w:rFonts w:eastAsiaTheme="minorHAnsi"/>
          <w:sz w:val="28"/>
          <w:szCs w:val="28"/>
          <w:lang w:eastAsia="en-US" w:bidi="ar-SA"/>
        </w:rPr>
      </w:pPr>
      <w:r>
        <w:rPr>
          <w:rFonts w:eastAsiaTheme="minorHAnsi"/>
          <w:sz w:val="28"/>
          <w:szCs w:val="28"/>
          <w:lang w:eastAsia="en-US" w:bidi="ar-SA"/>
        </w:rPr>
        <w:t>Конвертируемый заем.</w:t>
      </w:r>
      <w:r>
        <w:rPr>
          <w:rFonts w:eastAsia="Calibri"/>
          <w:sz w:val="28"/>
          <w:szCs w:val="28"/>
        </w:rPr>
        <w:t xml:space="preserve"> Правовая природа, назначение и цель договора конвертируемого займа, заключаемого с непубличным акционерным обществом и обществом с ограниченной ответственностью как нового типизированного гражданско-правового договора. Существенные условия договора, особенности его заключения.</w:t>
      </w:r>
    </w:p>
    <w:bookmarkEnd w:id="13"/>
    <w:p w:rsidR="008F6AD2" w:rsidRDefault="008F6AD2">
      <w:pPr>
        <w:jc w:val="both"/>
        <w:rPr>
          <w:rFonts w:eastAsiaTheme="minorHAnsi"/>
          <w:i/>
          <w:iCs/>
          <w:sz w:val="28"/>
          <w:szCs w:val="28"/>
          <w:lang w:eastAsia="en-US" w:bidi="ar-SA"/>
        </w:rPr>
      </w:pPr>
    </w:p>
    <w:p w:rsidR="008F6AD2" w:rsidRDefault="00010288">
      <w:pPr>
        <w:spacing w:after="160" w:line="259" w:lineRule="auto"/>
        <w:jc w:val="both"/>
        <w:rPr>
          <w:rFonts w:eastAsiaTheme="minorHAnsi"/>
          <w:b/>
          <w:bCs/>
          <w:sz w:val="28"/>
          <w:szCs w:val="28"/>
          <w:lang w:eastAsia="en-US" w:bidi="ar-SA"/>
        </w:rPr>
      </w:pPr>
      <w:r>
        <w:rPr>
          <w:rFonts w:eastAsiaTheme="minorHAnsi"/>
          <w:b/>
          <w:bCs/>
          <w:sz w:val="28"/>
          <w:szCs w:val="28"/>
          <w:lang w:eastAsia="en-US" w:bidi="ar-SA"/>
        </w:rPr>
        <w:t>Тема 3. Договор банковского вклада. Виды банковских счетов.</w:t>
      </w:r>
      <w:r>
        <w:rPr>
          <w:rFonts w:eastAsiaTheme="minorHAnsi"/>
          <w:sz w:val="28"/>
          <w:szCs w:val="28"/>
          <w:lang w:eastAsia="en-US" w:bidi="ar-SA"/>
        </w:rPr>
        <w:t xml:space="preserve"> </w:t>
      </w:r>
      <w:r>
        <w:rPr>
          <w:rFonts w:eastAsiaTheme="minorHAnsi"/>
          <w:b/>
          <w:bCs/>
          <w:sz w:val="28"/>
          <w:szCs w:val="28"/>
          <w:lang w:eastAsia="en-US" w:bidi="ar-SA"/>
        </w:rPr>
        <w:t>Договор совместного счета. Кредитование счета. Догов</w:t>
      </w:r>
      <w:r w:rsidR="003F368B">
        <w:rPr>
          <w:rFonts w:eastAsiaTheme="minorHAnsi"/>
          <w:b/>
          <w:bCs/>
          <w:sz w:val="28"/>
          <w:szCs w:val="28"/>
          <w:lang w:eastAsia="en-US" w:bidi="ar-SA"/>
        </w:rPr>
        <w:t>ор публичного депозитного счета</w:t>
      </w:r>
    </w:p>
    <w:p w:rsidR="008F6AD2" w:rsidRDefault="00010288">
      <w:pPr>
        <w:spacing w:line="259" w:lineRule="auto"/>
        <w:jc w:val="both"/>
        <w:rPr>
          <w:rFonts w:eastAsiaTheme="minorHAnsi"/>
          <w:sz w:val="28"/>
          <w:szCs w:val="28"/>
          <w:lang w:eastAsia="en-US" w:bidi="ar-SA"/>
        </w:rPr>
      </w:pPr>
      <w:r>
        <w:rPr>
          <w:rFonts w:eastAsiaTheme="minorHAnsi"/>
          <w:sz w:val="28"/>
          <w:szCs w:val="28"/>
          <w:lang w:eastAsia="en-US" w:bidi="ar-SA"/>
        </w:rPr>
        <w:t xml:space="preserve">Виды вкладов в ГК РФ. Новеллы о сберегательных и депозитных сертификатах. Возможность ограничения права на досрочное истребование вкладов. Договор банковского вклада в драгоценных металлах. Общий обзор видов договора банковского счета. Заключение, изменение и расторжение договора банковского счета. Порядок открытия банковского счета. Практические аспекты распоряжения денежными средствами на банковском счете. </w:t>
      </w:r>
    </w:p>
    <w:p w:rsidR="008F6AD2" w:rsidRDefault="00010288">
      <w:pPr>
        <w:spacing w:line="259" w:lineRule="auto"/>
        <w:jc w:val="both"/>
        <w:rPr>
          <w:rFonts w:eastAsiaTheme="minorHAnsi"/>
          <w:sz w:val="28"/>
          <w:szCs w:val="28"/>
          <w:lang w:eastAsia="en-US" w:bidi="ar-SA"/>
        </w:rPr>
      </w:pPr>
      <w:r>
        <w:rPr>
          <w:rFonts w:eastAsiaTheme="minorHAnsi"/>
          <w:sz w:val="28"/>
          <w:szCs w:val="28"/>
          <w:lang w:eastAsia="en-US" w:bidi="ar-SA"/>
        </w:rPr>
        <w:t>Новеллы в регулировании использования электронных средств платежа.</w:t>
      </w:r>
    </w:p>
    <w:p w:rsidR="008F6AD2" w:rsidRDefault="00010288">
      <w:pPr>
        <w:spacing w:line="259" w:lineRule="auto"/>
        <w:jc w:val="both"/>
        <w:rPr>
          <w:rFonts w:eastAsiaTheme="minorHAnsi"/>
          <w:sz w:val="28"/>
          <w:szCs w:val="28"/>
          <w:lang w:eastAsia="en-US" w:bidi="ar-SA"/>
        </w:rPr>
      </w:pPr>
      <w:r>
        <w:rPr>
          <w:rFonts w:eastAsiaTheme="minorHAnsi"/>
          <w:sz w:val="28"/>
          <w:szCs w:val="28"/>
          <w:lang w:eastAsia="en-US" w:bidi="ar-SA"/>
        </w:rPr>
        <w:t>Договор совместного счета. Кредитование счета. Основания, порядок и очередность списания денежных средств со счета. Сроки операций по счету. Ответственность банка за неправомерное списание денежных средств со счета клиента.</w:t>
      </w:r>
    </w:p>
    <w:p w:rsidR="008F6AD2" w:rsidRDefault="00010288">
      <w:pPr>
        <w:spacing w:line="259" w:lineRule="auto"/>
        <w:jc w:val="both"/>
        <w:rPr>
          <w:rFonts w:eastAsiaTheme="minorHAnsi"/>
          <w:sz w:val="28"/>
          <w:szCs w:val="28"/>
          <w:lang w:eastAsia="en-US" w:bidi="ar-SA"/>
        </w:rPr>
      </w:pPr>
      <w:r>
        <w:rPr>
          <w:rFonts w:eastAsiaTheme="minorHAnsi"/>
          <w:sz w:val="28"/>
          <w:szCs w:val="28"/>
          <w:lang w:eastAsia="en-US" w:bidi="ar-SA"/>
        </w:rPr>
        <w:t xml:space="preserve">Ограничение распоряжения денежными средствами на счете и арест счета. Порядок заключения и расторжения договора номинального счета. Практические советы в отношении операций по номинальному счету. Арест и списание денежных средств, находящихся на номинальном счете. Возможность замены владельца номинального счета. Номинальные счета опекунов и попечителей. </w:t>
      </w:r>
    </w:p>
    <w:p w:rsidR="008F6AD2" w:rsidRDefault="00010288">
      <w:pPr>
        <w:spacing w:line="259" w:lineRule="auto"/>
        <w:jc w:val="both"/>
        <w:rPr>
          <w:rFonts w:eastAsiaTheme="minorHAnsi"/>
          <w:sz w:val="28"/>
          <w:szCs w:val="28"/>
          <w:lang w:eastAsia="en-US" w:bidi="ar-SA"/>
        </w:rPr>
      </w:pPr>
      <w:r>
        <w:rPr>
          <w:rFonts w:eastAsiaTheme="minorHAnsi"/>
          <w:sz w:val="28"/>
          <w:szCs w:val="28"/>
          <w:lang w:eastAsia="en-US" w:bidi="ar-SA"/>
        </w:rPr>
        <w:t xml:space="preserve">Разграничение договора публичного депозитного счета со смежными конструкциями. Субъекты </w:t>
      </w:r>
      <w:bookmarkStart w:id="14" w:name="_Hlk121575214"/>
      <w:r>
        <w:rPr>
          <w:rFonts w:eastAsiaTheme="minorHAnsi"/>
          <w:sz w:val="28"/>
          <w:szCs w:val="28"/>
          <w:lang w:eastAsia="en-US" w:bidi="ar-SA"/>
        </w:rPr>
        <w:t>договора публичного депозитного счета</w:t>
      </w:r>
      <w:bookmarkEnd w:id="14"/>
      <w:r>
        <w:rPr>
          <w:rFonts w:eastAsiaTheme="minorHAnsi"/>
          <w:sz w:val="28"/>
          <w:szCs w:val="28"/>
          <w:lang w:eastAsia="en-US" w:bidi="ar-SA"/>
        </w:rPr>
        <w:t>. Обязательность открытия публичного депозитного счета. Возможность обращения взыскания на денежные средства на публичном депозитном счете.</w:t>
      </w:r>
    </w:p>
    <w:p w:rsidR="008F6AD2" w:rsidRDefault="008F6AD2">
      <w:pPr>
        <w:spacing w:line="259" w:lineRule="auto"/>
        <w:jc w:val="both"/>
        <w:rPr>
          <w:rFonts w:eastAsiaTheme="minorHAnsi"/>
          <w:sz w:val="28"/>
          <w:szCs w:val="28"/>
          <w:lang w:eastAsia="en-US" w:bidi="ar-SA"/>
        </w:rPr>
      </w:pPr>
    </w:p>
    <w:p w:rsidR="008F6AD2" w:rsidRDefault="00010288">
      <w:pPr>
        <w:jc w:val="both"/>
        <w:rPr>
          <w:rFonts w:eastAsiaTheme="minorHAnsi"/>
          <w:b/>
          <w:sz w:val="28"/>
          <w:szCs w:val="28"/>
          <w:lang w:eastAsia="en-US" w:bidi="ar-SA"/>
        </w:rPr>
      </w:pPr>
      <w:r>
        <w:rPr>
          <w:b/>
          <w:sz w:val="28"/>
          <w:szCs w:val="28"/>
        </w:rPr>
        <w:t>Тема 4.</w:t>
      </w:r>
      <w:r>
        <w:rPr>
          <w:rFonts w:eastAsiaTheme="minorHAnsi"/>
          <w:b/>
          <w:sz w:val="28"/>
          <w:szCs w:val="28"/>
          <w:lang w:eastAsia="en-US" w:bidi="ar-SA"/>
        </w:rPr>
        <w:t xml:space="preserve"> Финансирование под уступку денежного требования (факторинг</w:t>
      </w:r>
      <w:r w:rsidR="003F368B">
        <w:rPr>
          <w:rFonts w:eastAsiaTheme="minorHAnsi"/>
          <w:b/>
          <w:sz w:val="28"/>
          <w:szCs w:val="28"/>
          <w:lang w:eastAsia="en-US" w:bidi="ar-SA"/>
        </w:rPr>
        <w:t>)</w:t>
      </w:r>
    </w:p>
    <w:p w:rsidR="008F6AD2" w:rsidRDefault="00010288">
      <w:pPr>
        <w:jc w:val="both"/>
        <w:rPr>
          <w:rFonts w:eastAsiaTheme="minorHAnsi"/>
          <w:sz w:val="28"/>
          <w:szCs w:val="28"/>
          <w:lang w:eastAsia="en-US" w:bidi="ar-SA"/>
        </w:rPr>
      </w:pPr>
      <w:bookmarkStart w:id="15" w:name="_Hlk121659560"/>
      <w:r>
        <w:rPr>
          <w:rFonts w:eastAsiaTheme="minorHAnsi"/>
          <w:sz w:val="28"/>
          <w:szCs w:val="28"/>
          <w:lang w:eastAsia="en-US" w:bidi="ar-SA"/>
        </w:rPr>
        <w:t>Положения ГК РФ в регулировании договора факторинга. Понятие и соотношение договора финансирования под уступку денежного требования со смежными гражданско-правовыми конструкциями.</w:t>
      </w:r>
    </w:p>
    <w:p w:rsidR="008F6AD2" w:rsidRDefault="00010288">
      <w:pPr>
        <w:jc w:val="both"/>
        <w:rPr>
          <w:rFonts w:eastAsiaTheme="minorHAnsi"/>
          <w:sz w:val="28"/>
          <w:szCs w:val="28"/>
          <w:lang w:eastAsia="en-US" w:bidi="ar-SA"/>
        </w:rPr>
      </w:pPr>
      <w:r>
        <w:rPr>
          <w:rFonts w:eastAsiaTheme="minorHAnsi"/>
          <w:sz w:val="28"/>
          <w:szCs w:val="28"/>
          <w:lang w:eastAsia="en-US" w:bidi="ar-SA"/>
        </w:rPr>
        <w:t>Существенные условия договора факторинга. Факторинг как способ финансирования. Виды договора факторинга в коммерческом обороте.</w:t>
      </w:r>
    </w:p>
    <w:p w:rsidR="008F6AD2" w:rsidRDefault="00010288">
      <w:pPr>
        <w:jc w:val="both"/>
        <w:rPr>
          <w:rFonts w:eastAsiaTheme="minorHAnsi"/>
          <w:sz w:val="28"/>
          <w:szCs w:val="28"/>
          <w:lang w:eastAsia="en-US" w:bidi="ar-SA"/>
        </w:rPr>
      </w:pPr>
      <w:r>
        <w:rPr>
          <w:rFonts w:eastAsiaTheme="minorHAnsi"/>
          <w:sz w:val="28"/>
          <w:szCs w:val="28"/>
          <w:lang w:eastAsia="en-US" w:bidi="ar-SA"/>
        </w:rPr>
        <w:t>Оборотный и обеспечительный факторинг. 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w:t>
      </w:r>
    </w:p>
    <w:p w:rsidR="008F6AD2" w:rsidRDefault="00010288">
      <w:pPr>
        <w:jc w:val="both"/>
        <w:rPr>
          <w:rFonts w:eastAsiaTheme="minorHAnsi"/>
          <w:sz w:val="28"/>
          <w:szCs w:val="28"/>
          <w:lang w:eastAsia="en-US" w:bidi="ar-SA"/>
        </w:rPr>
      </w:pPr>
      <w:r>
        <w:rPr>
          <w:rFonts w:eastAsiaTheme="minorHAnsi"/>
          <w:sz w:val="28"/>
          <w:szCs w:val="28"/>
          <w:lang w:eastAsia="en-US" w:bidi="ar-SA"/>
        </w:rPr>
        <w:t xml:space="preserve">Юридическая природа финансирования в договоре факторинга. Права и обязанности клиента. Отношения клиента с должником по уступаемому требованию и их влияние на отношения клиента с финансовым агентом. Международно-правовое регулирование </w:t>
      </w:r>
      <w:proofErr w:type="spellStart"/>
      <w:r>
        <w:rPr>
          <w:rFonts w:eastAsiaTheme="minorHAnsi"/>
          <w:sz w:val="28"/>
          <w:szCs w:val="28"/>
          <w:lang w:eastAsia="en-US" w:bidi="ar-SA"/>
        </w:rPr>
        <w:t>факторинговых</w:t>
      </w:r>
      <w:proofErr w:type="spellEnd"/>
      <w:r>
        <w:rPr>
          <w:rFonts w:eastAsiaTheme="minorHAnsi"/>
          <w:sz w:val="28"/>
          <w:szCs w:val="28"/>
          <w:lang w:eastAsia="en-US" w:bidi="ar-SA"/>
        </w:rPr>
        <w:t xml:space="preserve"> операций. </w:t>
      </w:r>
    </w:p>
    <w:bookmarkEnd w:id="15"/>
    <w:p w:rsidR="008F6AD2" w:rsidRDefault="008F6AD2">
      <w:pPr>
        <w:pStyle w:val="af2"/>
        <w:tabs>
          <w:tab w:val="num" w:pos="0"/>
          <w:tab w:val="left" w:pos="8820"/>
        </w:tabs>
        <w:spacing w:line="360" w:lineRule="auto"/>
        <w:ind w:left="0"/>
        <w:jc w:val="both"/>
        <w:rPr>
          <w:bCs/>
          <w:sz w:val="24"/>
          <w:szCs w:val="24"/>
        </w:rPr>
      </w:pPr>
    </w:p>
    <w:p w:rsidR="008F6AD2" w:rsidRDefault="00010288">
      <w:pPr>
        <w:pStyle w:val="211"/>
        <w:numPr>
          <w:ilvl w:val="1"/>
          <w:numId w:val="3"/>
        </w:numPr>
        <w:tabs>
          <w:tab w:val="left" w:pos="1418"/>
        </w:tabs>
        <w:spacing w:before="100" w:after="240"/>
        <w:ind w:left="0" w:firstLine="0"/>
        <w:rPr>
          <w:i w:val="0"/>
        </w:rPr>
      </w:pPr>
      <w:bookmarkStart w:id="16" w:name="_Toc90042605"/>
      <w:r>
        <w:rPr>
          <w:i w:val="0"/>
        </w:rPr>
        <w:lastRenderedPageBreak/>
        <w:t>Учебно-тематический план</w:t>
      </w:r>
      <w:bookmarkEnd w:id="16"/>
    </w:p>
    <w:tbl>
      <w:tblPr>
        <w:tblW w:w="1091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2551"/>
        <w:gridCol w:w="985"/>
        <w:gridCol w:w="802"/>
        <w:gridCol w:w="998"/>
        <w:gridCol w:w="1249"/>
        <w:gridCol w:w="1069"/>
        <w:gridCol w:w="2694"/>
      </w:tblGrid>
      <w:tr w:rsidR="008F6AD2" w:rsidTr="00784BE3">
        <w:trPr>
          <w:trHeight w:val="422"/>
        </w:trPr>
        <w:tc>
          <w:tcPr>
            <w:tcW w:w="568" w:type="dxa"/>
            <w:vMerge w:val="restart"/>
            <w:shd w:val="clear" w:color="auto" w:fill="auto"/>
          </w:tcPr>
          <w:p w:rsidR="008F6AD2" w:rsidRDefault="00010288">
            <w:pPr>
              <w:pStyle w:val="TableParagraph"/>
              <w:jc w:val="center"/>
              <w:rPr>
                <w:b/>
                <w:sz w:val="24"/>
                <w:szCs w:val="24"/>
              </w:rPr>
            </w:pPr>
            <w:r>
              <w:rPr>
                <w:b/>
                <w:sz w:val="24"/>
                <w:szCs w:val="24"/>
              </w:rPr>
              <w:t>№ п/п</w:t>
            </w:r>
          </w:p>
        </w:tc>
        <w:tc>
          <w:tcPr>
            <w:tcW w:w="2551" w:type="dxa"/>
            <w:vMerge w:val="restart"/>
            <w:shd w:val="clear" w:color="auto" w:fill="auto"/>
          </w:tcPr>
          <w:p w:rsidR="008F6AD2" w:rsidRDefault="00784BE3">
            <w:pPr>
              <w:pStyle w:val="TableParagraph"/>
              <w:jc w:val="center"/>
              <w:rPr>
                <w:b/>
                <w:sz w:val="24"/>
                <w:szCs w:val="24"/>
              </w:rPr>
            </w:pPr>
            <w:r>
              <w:rPr>
                <w:b/>
                <w:sz w:val="24"/>
                <w:szCs w:val="24"/>
              </w:rPr>
              <w:t>Наименование тем</w:t>
            </w:r>
            <w:r w:rsidR="00010288">
              <w:rPr>
                <w:b/>
                <w:sz w:val="24"/>
                <w:szCs w:val="24"/>
              </w:rPr>
              <w:t xml:space="preserve"> дисциплины</w:t>
            </w:r>
          </w:p>
        </w:tc>
        <w:tc>
          <w:tcPr>
            <w:tcW w:w="5103" w:type="dxa"/>
            <w:gridSpan w:val="5"/>
            <w:shd w:val="clear" w:color="auto" w:fill="auto"/>
          </w:tcPr>
          <w:p w:rsidR="008F6AD2" w:rsidRDefault="00010288">
            <w:pPr>
              <w:pStyle w:val="TableParagraph"/>
              <w:spacing w:line="301" w:lineRule="exact"/>
              <w:jc w:val="center"/>
              <w:rPr>
                <w:b/>
                <w:sz w:val="24"/>
                <w:szCs w:val="24"/>
              </w:rPr>
            </w:pPr>
            <w:r>
              <w:rPr>
                <w:b/>
                <w:sz w:val="24"/>
                <w:szCs w:val="24"/>
              </w:rPr>
              <w:t>Трудоёмкость в часах</w:t>
            </w:r>
          </w:p>
        </w:tc>
        <w:tc>
          <w:tcPr>
            <w:tcW w:w="2694" w:type="dxa"/>
            <w:vMerge w:val="restart"/>
            <w:shd w:val="clear" w:color="auto" w:fill="auto"/>
          </w:tcPr>
          <w:p w:rsidR="008F6AD2" w:rsidRDefault="00010288">
            <w:pPr>
              <w:pStyle w:val="TableParagraph"/>
              <w:jc w:val="center"/>
              <w:rPr>
                <w:b/>
                <w:sz w:val="24"/>
                <w:szCs w:val="24"/>
              </w:rPr>
            </w:pPr>
            <w:r>
              <w:rPr>
                <w:b/>
                <w:sz w:val="24"/>
                <w:szCs w:val="24"/>
              </w:rPr>
              <w:t xml:space="preserve">Формы текущего контроля </w:t>
            </w:r>
          </w:p>
          <w:p w:rsidR="008F6AD2" w:rsidRDefault="00010288">
            <w:pPr>
              <w:pStyle w:val="TableParagraph"/>
              <w:jc w:val="center"/>
              <w:rPr>
                <w:b/>
                <w:sz w:val="24"/>
                <w:szCs w:val="24"/>
              </w:rPr>
            </w:pPr>
            <w:r>
              <w:rPr>
                <w:b/>
                <w:sz w:val="24"/>
                <w:szCs w:val="24"/>
              </w:rPr>
              <w:t>успеваемости</w:t>
            </w:r>
          </w:p>
        </w:tc>
      </w:tr>
      <w:tr w:rsidR="008F6AD2" w:rsidTr="00784BE3">
        <w:trPr>
          <w:trHeight w:val="699"/>
        </w:trPr>
        <w:tc>
          <w:tcPr>
            <w:tcW w:w="568" w:type="dxa"/>
            <w:vMerge/>
            <w:tcBorders>
              <w:top w:val="nil"/>
            </w:tcBorders>
            <w:shd w:val="clear" w:color="auto" w:fill="auto"/>
            <w:vAlign w:val="center"/>
          </w:tcPr>
          <w:p w:rsidR="008F6AD2" w:rsidRDefault="008F6AD2">
            <w:pPr>
              <w:jc w:val="center"/>
              <w:rPr>
                <w:sz w:val="24"/>
                <w:szCs w:val="24"/>
              </w:rPr>
            </w:pPr>
          </w:p>
        </w:tc>
        <w:tc>
          <w:tcPr>
            <w:tcW w:w="2551" w:type="dxa"/>
            <w:vMerge/>
            <w:tcBorders>
              <w:top w:val="nil"/>
            </w:tcBorders>
            <w:shd w:val="clear" w:color="auto" w:fill="auto"/>
            <w:vAlign w:val="center"/>
          </w:tcPr>
          <w:p w:rsidR="008F6AD2" w:rsidRDefault="008F6AD2">
            <w:pPr>
              <w:jc w:val="center"/>
              <w:rPr>
                <w:sz w:val="24"/>
                <w:szCs w:val="24"/>
              </w:rPr>
            </w:pPr>
          </w:p>
        </w:tc>
        <w:tc>
          <w:tcPr>
            <w:tcW w:w="985" w:type="dxa"/>
            <w:vMerge w:val="restart"/>
            <w:shd w:val="clear" w:color="auto" w:fill="auto"/>
            <w:vAlign w:val="center"/>
          </w:tcPr>
          <w:p w:rsidR="008F6AD2" w:rsidRDefault="00010288">
            <w:pPr>
              <w:pStyle w:val="TableParagraph"/>
              <w:jc w:val="center"/>
              <w:rPr>
                <w:b/>
                <w:sz w:val="24"/>
                <w:szCs w:val="24"/>
              </w:rPr>
            </w:pPr>
            <w:r>
              <w:rPr>
                <w:b/>
                <w:sz w:val="24"/>
                <w:szCs w:val="24"/>
              </w:rPr>
              <w:t>Всего</w:t>
            </w:r>
          </w:p>
        </w:tc>
        <w:tc>
          <w:tcPr>
            <w:tcW w:w="3049" w:type="dxa"/>
            <w:gridSpan w:val="3"/>
            <w:shd w:val="clear" w:color="auto" w:fill="auto"/>
            <w:vAlign w:val="center"/>
          </w:tcPr>
          <w:p w:rsidR="008F6AD2" w:rsidRDefault="00010288">
            <w:pPr>
              <w:pStyle w:val="TableParagraph"/>
              <w:spacing w:line="304" w:lineRule="exact"/>
              <w:jc w:val="center"/>
              <w:rPr>
                <w:b/>
                <w:sz w:val="24"/>
                <w:szCs w:val="24"/>
              </w:rPr>
            </w:pPr>
            <w:r>
              <w:rPr>
                <w:b/>
                <w:sz w:val="24"/>
                <w:szCs w:val="24"/>
              </w:rPr>
              <w:t xml:space="preserve">Контактная работа- </w:t>
            </w:r>
            <w:r>
              <w:rPr>
                <w:b/>
                <w:sz w:val="24"/>
                <w:szCs w:val="24"/>
              </w:rPr>
              <w:br/>
              <w:t>Аудиторная работа</w:t>
            </w:r>
          </w:p>
        </w:tc>
        <w:tc>
          <w:tcPr>
            <w:tcW w:w="1069" w:type="dxa"/>
            <w:vMerge w:val="restart"/>
            <w:shd w:val="clear" w:color="auto" w:fill="auto"/>
            <w:vAlign w:val="center"/>
          </w:tcPr>
          <w:p w:rsidR="008F6AD2" w:rsidRDefault="00010288">
            <w:pPr>
              <w:pStyle w:val="TableParagraph"/>
              <w:spacing w:before="166"/>
              <w:jc w:val="center"/>
              <w:rPr>
                <w:b/>
                <w:sz w:val="24"/>
                <w:szCs w:val="24"/>
              </w:rPr>
            </w:pPr>
            <w:r>
              <w:rPr>
                <w:b/>
                <w:sz w:val="24"/>
                <w:szCs w:val="24"/>
              </w:rPr>
              <w:t>Самостоятельная работа</w:t>
            </w:r>
          </w:p>
        </w:tc>
        <w:tc>
          <w:tcPr>
            <w:tcW w:w="2694" w:type="dxa"/>
            <w:vMerge/>
            <w:shd w:val="clear" w:color="auto" w:fill="auto"/>
            <w:vAlign w:val="center"/>
          </w:tcPr>
          <w:p w:rsidR="008F6AD2" w:rsidRDefault="008F6AD2">
            <w:pPr>
              <w:jc w:val="center"/>
              <w:rPr>
                <w:sz w:val="24"/>
                <w:szCs w:val="24"/>
              </w:rPr>
            </w:pPr>
          </w:p>
        </w:tc>
      </w:tr>
      <w:tr w:rsidR="008F6AD2" w:rsidTr="006547DB">
        <w:trPr>
          <w:cantSplit/>
          <w:trHeight w:val="1119"/>
        </w:trPr>
        <w:tc>
          <w:tcPr>
            <w:tcW w:w="568" w:type="dxa"/>
            <w:vMerge/>
            <w:tcBorders>
              <w:top w:val="nil"/>
              <w:bottom w:val="single" w:sz="4" w:space="0" w:color="000000"/>
            </w:tcBorders>
            <w:shd w:val="clear" w:color="auto" w:fill="auto"/>
            <w:vAlign w:val="center"/>
          </w:tcPr>
          <w:p w:rsidR="008F6AD2" w:rsidRDefault="008F6AD2">
            <w:pPr>
              <w:jc w:val="center"/>
              <w:rPr>
                <w:sz w:val="24"/>
                <w:szCs w:val="24"/>
              </w:rPr>
            </w:pPr>
          </w:p>
        </w:tc>
        <w:tc>
          <w:tcPr>
            <w:tcW w:w="2551" w:type="dxa"/>
            <w:vMerge/>
            <w:tcBorders>
              <w:top w:val="nil"/>
              <w:bottom w:val="single" w:sz="4" w:space="0" w:color="000000"/>
            </w:tcBorders>
            <w:shd w:val="clear" w:color="auto" w:fill="auto"/>
            <w:vAlign w:val="center"/>
          </w:tcPr>
          <w:p w:rsidR="008F6AD2" w:rsidRDefault="008F6AD2">
            <w:pPr>
              <w:jc w:val="center"/>
              <w:rPr>
                <w:sz w:val="24"/>
                <w:szCs w:val="24"/>
              </w:rPr>
            </w:pPr>
          </w:p>
        </w:tc>
        <w:tc>
          <w:tcPr>
            <w:tcW w:w="985" w:type="dxa"/>
            <w:vMerge/>
            <w:tcBorders>
              <w:top w:val="nil"/>
              <w:bottom w:val="single" w:sz="4" w:space="0" w:color="000000"/>
            </w:tcBorders>
            <w:shd w:val="clear" w:color="auto" w:fill="auto"/>
            <w:vAlign w:val="center"/>
          </w:tcPr>
          <w:p w:rsidR="008F6AD2" w:rsidRDefault="008F6AD2">
            <w:pPr>
              <w:jc w:val="center"/>
              <w:rPr>
                <w:sz w:val="24"/>
                <w:szCs w:val="24"/>
              </w:rPr>
            </w:pPr>
          </w:p>
        </w:tc>
        <w:tc>
          <w:tcPr>
            <w:tcW w:w="802" w:type="dxa"/>
            <w:tcBorders>
              <w:bottom w:val="single" w:sz="4" w:space="0" w:color="000000"/>
            </w:tcBorders>
            <w:shd w:val="clear" w:color="auto" w:fill="auto"/>
            <w:vAlign w:val="center"/>
          </w:tcPr>
          <w:p w:rsidR="008F6AD2" w:rsidRDefault="00010288">
            <w:pPr>
              <w:pStyle w:val="TableParagraph"/>
              <w:jc w:val="center"/>
              <w:rPr>
                <w:sz w:val="24"/>
                <w:szCs w:val="24"/>
              </w:rPr>
            </w:pPr>
            <w:r>
              <w:rPr>
                <w:sz w:val="24"/>
                <w:szCs w:val="24"/>
              </w:rPr>
              <w:t>Общая</w:t>
            </w:r>
            <w:r w:rsidR="00784BE3">
              <w:rPr>
                <w:sz w:val="24"/>
                <w:szCs w:val="24"/>
              </w:rPr>
              <w:t xml:space="preserve">, в </w:t>
            </w:r>
            <w:proofErr w:type="spellStart"/>
            <w:r w:rsidR="00784BE3">
              <w:rPr>
                <w:sz w:val="24"/>
                <w:szCs w:val="24"/>
              </w:rPr>
              <w:t>т.ч</w:t>
            </w:r>
            <w:proofErr w:type="spellEnd"/>
            <w:r w:rsidR="00784BE3">
              <w:rPr>
                <w:sz w:val="24"/>
                <w:szCs w:val="24"/>
              </w:rPr>
              <w:t>.:</w:t>
            </w:r>
          </w:p>
        </w:tc>
        <w:tc>
          <w:tcPr>
            <w:tcW w:w="998" w:type="dxa"/>
            <w:tcBorders>
              <w:bottom w:val="single" w:sz="4" w:space="0" w:color="000000"/>
            </w:tcBorders>
            <w:shd w:val="clear" w:color="auto" w:fill="auto"/>
            <w:vAlign w:val="center"/>
          </w:tcPr>
          <w:p w:rsidR="008F6AD2" w:rsidRDefault="00010288">
            <w:pPr>
              <w:pStyle w:val="TableParagraph"/>
              <w:jc w:val="center"/>
              <w:rPr>
                <w:sz w:val="24"/>
                <w:szCs w:val="24"/>
              </w:rPr>
            </w:pPr>
            <w:r>
              <w:rPr>
                <w:sz w:val="24"/>
                <w:szCs w:val="24"/>
              </w:rPr>
              <w:t>Лекции</w:t>
            </w:r>
          </w:p>
        </w:tc>
        <w:tc>
          <w:tcPr>
            <w:tcW w:w="1249" w:type="dxa"/>
            <w:tcBorders>
              <w:bottom w:val="single" w:sz="4" w:space="0" w:color="000000"/>
            </w:tcBorders>
            <w:shd w:val="clear" w:color="auto" w:fill="auto"/>
            <w:vAlign w:val="center"/>
          </w:tcPr>
          <w:p w:rsidR="008F6AD2" w:rsidRDefault="00784BE3">
            <w:pPr>
              <w:pStyle w:val="TableParagraph"/>
              <w:spacing w:before="153"/>
              <w:jc w:val="center"/>
              <w:rPr>
                <w:sz w:val="24"/>
                <w:szCs w:val="24"/>
              </w:rPr>
            </w:pPr>
            <w:r>
              <w:rPr>
                <w:sz w:val="24"/>
                <w:szCs w:val="24"/>
              </w:rPr>
              <w:t>С</w:t>
            </w:r>
            <w:r w:rsidR="00010288">
              <w:rPr>
                <w:sz w:val="24"/>
                <w:szCs w:val="24"/>
              </w:rPr>
              <w:t>еминар</w:t>
            </w:r>
            <w:r>
              <w:rPr>
                <w:sz w:val="24"/>
                <w:szCs w:val="24"/>
              </w:rPr>
              <w:t>ы, практиче</w:t>
            </w:r>
            <w:r w:rsidR="00010288">
              <w:rPr>
                <w:sz w:val="24"/>
                <w:szCs w:val="24"/>
              </w:rPr>
              <w:t>ские занятия</w:t>
            </w:r>
          </w:p>
        </w:tc>
        <w:tc>
          <w:tcPr>
            <w:tcW w:w="1069" w:type="dxa"/>
            <w:vMerge/>
            <w:tcBorders>
              <w:bottom w:val="single" w:sz="4" w:space="0" w:color="000000"/>
            </w:tcBorders>
            <w:shd w:val="clear" w:color="auto" w:fill="auto"/>
            <w:vAlign w:val="center"/>
          </w:tcPr>
          <w:p w:rsidR="008F6AD2" w:rsidRDefault="008F6AD2">
            <w:pPr>
              <w:jc w:val="center"/>
              <w:rPr>
                <w:sz w:val="24"/>
                <w:szCs w:val="24"/>
              </w:rPr>
            </w:pPr>
          </w:p>
        </w:tc>
        <w:tc>
          <w:tcPr>
            <w:tcW w:w="2694" w:type="dxa"/>
            <w:vMerge/>
            <w:tcBorders>
              <w:bottom w:val="single" w:sz="4" w:space="0" w:color="000000"/>
            </w:tcBorders>
            <w:shd w:val="clear" w:color="auto" w:fill="auto"/>
            <w:vAlign w:val="center"/>
          </w:tcPr>
          <w:p w:rsidR="008F6AD2" w:rsidRDefault="008F6AD2">
            <w:pPr>
              <w:jc w:val="center"/>
              <w:rPr>
                <w:sz w:val="24"/>
                <w:szCs w:val="24"/>
              </w:rPr>
            </w:pPr>
          </w:p>
        </w:tc>
      </w:tr>
      <w:tr w:rsidR="008F6AD2" w:rsidTr="00784BE3">
        <w:trPr>
          <w:trHeight w:val="1819"/>
        </w:trPr>
        <w:tc>
          <w:tcPr>
            <w:tcW w:w="568" w:type="dxa"/>
            <w:tcBorders>
              <w:bottom w:val="single" w:sz="4" w:space="0" w:color="auto"/>
            </w:tcBorders>
            <w:shd w:val="clear" w:color="auto" w:fill="auto"/>
          </w:tcPr>
          <w:p w:rsidR="008F6AD2" w:rsidRDefault="00010288" w:rsidP="0065162E">
            <w:pPr>
              <w:pStyle w:val="TableParagraph"/>
              <w:spacing w:line="315" w:lineRule="exact"/>
              <w:jc w:val="center"/>
              <w:rPr>
                <w:sz w:val="24"/>
                <w:szCs w:val="24"/>
              </w:rPr>
            </w:pPr>
            <w:r>
              <w:rPr>
                <w:sz w:val="24"/>
                <w:szCs w:val="24"/>
              </w:rPr>
              <w:t>1</w:t>
            </w:r>
          </w:p>
        </w:tc>
        <w:tc>
          <w:tcPr>
            <w:tcW w:w="2551" w:type="dxa"/>
            <w:tcBorders>
              <w:bottom w:val="single" w:sz="4" w:space="0" w:color="auto"/>
            </w:tcBorders>
            <w:shd w:val="clear" w:color="auto" w:fill="auto"/>
          </w:tcPr>
          <w:p w:rsidR="003F368B" w:rsidRDefault="0065162E" w:rsidP="0065162E">
            <w:pPr>
              <w:ind w:left="57" w:right="57"/>
              <w:jc w:val="both"/>
              <w:rPr>
                <w:b/>
                <w:sz w:val="24"/>
                <w:szCs w:val="24"/>
              </w:rPr>
            </w:pPr>
            <w:r w:rsidRPr="0065162E">
              <w:rPr>
                <w:b/>
                <w:sz w:val="24"/>
                <w:szCs w:val="24"/>
              </w:rPr>
              <w:t xml:space="preserve">Тема 1. </w:t>
            </w:r>
          </w:p>
          <w:p w:rsidR="008F6AD2" w:rsidRDefault="00010288" w:rsidP="0065162E">
            <w:pPr>
              <w:ind w:left="57" w:right="57"/>
              <w:jc w:val="both"/>
              <w:rPr>
                <w:rFonts w:eastAsia="Calibri"/>
                <w:b/>
                <w:bCs/>
                <w:sz w:val="28"/>
                <w:szCs w:val="28"/>
                <w:lang w:bidi="ar-SA"/>
              </w:rPr>
            </w:pPr>
            <w:r>
              <w:rPr>
                <w:sz w:val="24"/>
                <w:szCs w:val="24"/>
              </w:rPr>
              <w:t xml:space="preserve">Понятие </w:t>
            </w:r>
            <w:r>
              <w:rPr>
                <w:rFonts w:eastAsia="Calibri"/>
                <w:sz w:val="24"/>
                <w:szCs w:val="24"/>
                <w:lang w:bidi="ar-SA"/>
              </w:rPr>
              <w:t xml:space="preserve">финансовых сделок как услуг финансового характера, их виды. </w:t>
            </w:r>
            <w:r>
              <w:rPr>
                <w:color w:val="242021"/>
                <w:sz w:val="24"/>
                <w:szCs w:val="24"/>
              </w:rPr>
              <w:t>Финансовые сделки с использованием финансовой платформы</w:t>
            </w:r>
            <w:r>
              <w:rPr>
                <w:b/>
                <w:bCs/>
                <w:color w:val="242021"/>
                <w:sz w:val="28"/>
                <w:szCs w:val="28"/>
              </w:rPr>
              <w:t>.</w:t>
            </w:r>
          </w:p>
          <w:p w:rsidR="008F6AD2" w:rsidRDefault="008F6AD2">
            <w:pPr>
              <w:pStyle w:val="TableParagraph"/>
              <w:spacing w:line="308" w:lineRule="exact"/>
              <w:rPr>
                <w:bCs/>
                <w:sz w:val="24"/>
                <w:szCs w:val="24"/>
              </w:rPr>
            </w:pPr>
          </w:p>
        </w:tc>
        <w:tc>
          <w:tcPr>
            <w:tcW w:w="985" w:type="dxa"/>
            <w:tcBorders>
              <w:bottom w:val="single" w:sz="4" w:space="0" w:color="auto"/>
            </w:tcBorders>
            <w:shd w:val="clear" w:color="auto" w:fill="auto"/>
          </w:tcPr>
          <w:p w:rsidR="008F6AD2" w:rsidRDefault="00010288" w:rsidP="0065162E">
            <w:pPr>
              <w:pStyle w:val="TableParagraph"/>
              <w:spacing w:before="267"/>
              <w:jc w:val="center"/>
              <w:rPr>
                <w:sz w:val="24"/>
                <w:szCs w:val="24"/>
              </w:rPr>
            </w:pPr>
            <w:r>
              <w:rPr>
                <w:sz w:val="24"/>
                <w:szCs w:val="24"/>
              </w:rPr>
              <w:t>25</w:t>
            </w:r>
          </w:p>
        </w:tc>
        <w:tc>
          <w:tcPr>
            <w:tcW w:w="802" w:type="dxa"/>
            <w:tcBorders>
              <w:bottom w:val="single" w:sz="4" w:space="0" w:color="auto"/>
            </w:tcBorders>
            <w:shd w:val="clear" w:color="auto" w:fill="auto"/>
          </w:tcPr>
          <w:p w:rsidR="008F6AD2" w:rsidRDefault="00010288" w:rsidP="0065162E">
            <w:pPr>
              <w:pStyle w:val="TableParagraph"/>
              <w:spacing w:before="267"/>
              <w:jc w:val="center"/>
              <w:rPr>
                <w:sz w:val="24"/>
                <w:szCs w:val="24"/>
              </w:rPr>
            </w:pPr>
            <w:r>
              <w:rPr>
                <w:sz w:val="24"/>
                <w:szCs w:val="24"/>
              </w:rPr>
              <w:t>8</w:t>
            </w:r>
          </w:p>
        </w:tc>
        <w:tc>
          <w:tcPr>
            <w:tcW w:w="998" w:type="dxa"/>
            <w:tcBorders>
              <w:bottom w:val="single" w:sz="4" w:space="0" w:color="auto"/>
            </w:tcBorders>
            <w:shd w:val="clear" w:color="auto" w:fill="auto"/>
          </w:tcPr>
          <w:p w:rsidR="008F6AD2" w:rsidRDefault="00010288" w:rsidP="0065162E">
            <w:pPr>
              <w:pStyle w:val="TableParagraph"/>
              <w:spacing w:before="267"/>
              <w:jc w:val="center"/>
              <w:rPr>
                <w:sz w:val="24"/>
                <w:szCs w:val="24"/>
              </w:rPr>
            </w:pPr>
            <w:r>
              <w:rPr>
                <w:sz w:val="24"/>
                <w:szCs w:val="24"/>
              </w:rPr>
              <w:t>2</w:t>
            </w:r>
          </w:p>
        </w:tc>
        <w:tc>
          <w:tcPr>
            <w:tcW w:w="1249" w:type="dxa"/>
            <w:tcBorders>
              <w:bottom w:val="single" w:sz="4" w:space="0" w:color="auto"/>
            </w:tcBorders>
            <w:shd w:val="clear" w:color="auto" w:fill="auto"/>
          </w:tcPr>
          <w:p w:rsidR="008F6AD2" w:rsidRDefault="00010288" w:rsidP="0065162E">
            <w:pPr>
              <w:pStyle w:val="TableParagraph"/>
              <w:spacing w:before="267"/>
              <w:jc w:val="center"/>
              <w:rPr>
                <w:sz w:val="24"/>
                <w:szCs w:val="24"/>
              </w:rPr>
            </w:pPr>
            <w:r>
              <w:rPr>
                <w:sz w:val="24"/>
                <w:szCs w:val="24"/>
              </w:rPr>
              <w:t>6</w:t>
            </w:r>
          </w:p>
        </w:tc>
        <w:tc>
          <w:tcPr>
            <w:tcW w:w="1069" w:type="dxa"/>
            <w:tcBorders>
              <w:bottom w:val="single" w:sz="4" w:space="0" w:color="auto"/>
            </w:tcBorders>
            <w:shd w:val="clear" w:color="auto" w:fill="auto"/>
          </w:tcPr>
          <w:p w:rsidR="008F6AD2" w:rsidRDefault="00010288" w:rsidP="0065162E">
            <w:pPr>
              <w:pStyle w:val="TableParagraph"/>
              <w:spacing w:before="267"/>
              <w:jc w:val="center"/>
              <w:rPr>
                <w:sz w:val="24"/>
                <w:szCs w:val="24"/>
              </w:rPr>
            </w:pPr>
            <w:r>
              <w:rPr>
                <w:sz w:val="24"/>
                <w:szCs w:val="24"/>
              </w:rPr>
              <w:t>17</w:t>
            </w:r>
          </w:p>
        </w:tc>
        <w:tc>
          <w:tcPr>
            <w:tcW w:w="2694" w:type="dxa"/>
            <w:tcBorders>
              <w:bottom w:val="single" w:sz="4" w:space="0" w:color="auto"/>
            </w:tcBorders>
            <w:shd w:val="clear" w:color="auto" w:fill="auto"/>
          </w:tcPr>
          <w:p w:rsidR="008F6AD2" w:rsidRDefault="00010288" w:rsidP="006547DB">
            <w:pPr>
              <w:pStyle w:val="TableParagraph"/>
              <w:ind w:left="113" w:right="113"/>
              <w:rPr>
                <w:sz w:val="24"/>
                <w:szCs w:val="24"/>
              </w:rPr>
            </w:pPr>
            <w:r>
              <w:rPr>
                <w:sz w:val="24"/>
                <w:szCs w:val="24"/>
              </w:rPr>
              <w:t xml:space="preserve">Дискуссия </w:t>
            </w:r>
          </w:p>
          <w:p w:rsidR="008F6AD2" w:rsidRDefault="00010288" w:rsidP="006547DB">
            <w:pPr>
              <w:pStyle w:val="TableParagraph"/>
              <w:ind w:left="113" w:right="113"/>
              <w:rPr>
                <w:spacing w:val="-4"/>
                <w:sz w:val="24"/>
                <w:szCs w:val="24"/>
              </w:rPr>
            </w:pPr>
            <w:r>
              <w:rPr>
                <w:sz w:val="24"/>
                <w:szCs w:val="24"/>
              </w:rPr>
              <w:t>Работа в малых</w:t>
            </w:r>
            <w:r>
              <w:rPr>
                <w:spacing w:val="8"/>
                <w:sz w:val="24"/>
                <w:szCs w:val="24"/>
              </w:rPr>
              <w:t xml:space="preserve"> </w:t>
            </w:r>
            <w:r>
              <w:rPr>
                <w:spacing w:val="-4"/>
                <w:sz w:val="24"/>
                <w:szCs w:val="24"/>
              </w:rPr>
              <w:t>группах</w:t>
            </w:r>
          </w:p>
          <w:p w:rsidR="008F6AD2" w:rsidRDefault="00010288" w:rsidP="006547DB">
            <w:pPr>
              <w:pStyle w:val="TableParagraph"/>
              <w:ind w:left="113" w:right="113"/>
              <w:rPr>
                <w:sz w:val="24"/>
                <w:szCs w:val="24"/>
              </w:rPr>
            </w:pPr>
            <w:r>
              <w:rPr>
                <w:spacing w:val="-4"/>
                <w:sz w:val="24"/>
                <w:szCs w:val="24"/>
              </w:rPr>
              <w:t>Тестирование</w:t>
            </w:r>
          </w:p>
          <w:p w:rsidR="008F6AD2" w:rsidRDefault="00010288" w:rsidP="006547DB">
            <w:pPr>
              <w:pStyle w:val="TableParagraph"/>
              <w:ind w:left="113" w:right="113"/>
              <w:rPr>
                <w:sz w:val="24"/>
                <w:szCs w:val="24"/>
              </w:rPr>
            </w:pPr>
            <w:r>
              <w:rPr>
                <w:sz w:val="24"/>
                <w:szCs w:val="24"/>
              </w:rPr>
              <w:t>Доклад в форме презентации</w:t>
            </w:r>
          </w:p>
        </w:tc>
      </w:tr>
      <w:tr w:rsidR="008F6AD2" w:rsidTr="00784BE3">
        <w:trPr>
          <w:trHeight w:val="1322"/>
        </w:trPr>
        <w:tc>
          <w:tcPr>
            <w:tcW w:w="568" w:type="dxa"/>
            <w:tcBorders>
              <w:top w:val="single" w:sz="4" w:space="0" w:color="auto"/>
            </w:tcBorders>
            <w:shd w:val="clear" w:color="auto" w:fill="auto"/>
          </w:tcPr>
          <w:p w:rsidR="008F6AD2" w:rsidRDefault="00010288" w:rsidP="0065162E">
            <w:pPr>
              <w:pStyle w:val="TableParagraph"/>
              <w:spacing w:line="315" w:lineRule="exact"/>
              <w:jc w:val="center"/>
              <w:rPr>
                <w:sz w:val="24"/>
                <w:szCs w:val="24"/>
              </w:rPr>
            </w:pPr>
            <w:r>
              <w:rPr>
                <w:sz w:val="24"/>
                <w:szCs w:val="24"/>
              </w:rPr>
              <w:t>2</w:t>
            </w:r>
          </w:p>
        </w:tc>
        <w:tc>
          <w:tcPr>
            <w:tcW w:w="2551" w:type="dxa"/>
            <w:tcBorders>
              <w:top w:val="single" w:sz="4" w:space="0" w:color="auto"/>
            </w:tcBorders>
            <w:shd w:val="clear" w:color="auto" w:fill="auto"/>
          </w:tcPr>
          <w:p w:rsidR="003F368B" w:rsidRDefault="0065162E" w:rsidP="0065162E">
            <w:pPr>
              <w:ind w:left="57" w:right="57"/>
              <w:jc w:val="both"/>
              <w:rPr>
                <w:b/>
                <w:sz w:val="24"/>
                <w:szCs w:val="24"/>
              </w:rPr>
            </w:pPr>
            <w:r>
              <w:rPr>
                <w:b/>
                <w:sz w:val="24"/>
                <w:szCs w:val="24"/>
              </w:rPr>
              <w:t>Тема 2</w:t>
            </w:r>
            <w:r w:rsidRPr="0065162E">
              <w:rPr>
                <w:b/>
                <w:sz w:val="24"/>
                <w:szCs w:val="24"/>
              </w:rPr>
              <w:t xml:space="preserve">. </w:t>
            </w:r>
          </w:p>
          <w:p w:rsidR="008F6AD2" w:rsidRDefault="00010288" w:rsidP="0065162E">
            <w:pPr>
              <w:ind w:left="57" w:right="57"/>
              <w:jc w:val="both"/>
              <w:rPr>
                <w:rFonts w:eastAsiaTheme="minorHAnsi"/>
                <w:b/>
                <w:bCs/>
                <w:sz w:val="24"/>
                <w:szCs w:val="24"/>
                <w:lang w:eastAsia="en-US" w:bidi="ar-SA"/>
              </w:rPr>
            </w:pPr>
            <w:r>
              <w:rPr>
                <w:rFonts w:eastAsiaTheme="minorHAnsi"/>
                <w:sz w:val="24"/>
                <w:szCs w:val="24"/>
                <w:lang w:eastAsia="en-US" w:bidi="ar-SA"/>
              </w:rPr>
              <w:t>Договор займа и кредитный договор</w:t>
            </w:r>
            <w:r>
              <w:rPr>
                <w:rFonts w:eastAsiaTheme="minorHAnsi"/>
                <w:b/>
                <w:bCs/>
                <w:sz w:val="28"/>
                <w:szCs w:val="28"/>
                <w:lang w:eastAsia="en-US" w:bidi="ar-SA"/>
              </w:rPr>
              <w:t xml:space="preserve">. </w:t>
            </w:r>
            <w:r>
              <w:rPr>
                <w:rFonts w:eastAsiaTheme="minorHAnsi"/>
                <w:sz w:val="24"/>
                <w:szCs w:val="24"/>
                <w:lang w:eastAsia="en-US" w:bidi="ar-SA"/>
              </w:rPr>
              <w:t>Синдицированное кредитование.</w:t>
            </w:r>
            <w:r>
              <w:rPr>
                <w:rFonts w:eastAsiaTheme="minorHAnsi"/>
                <w:sz w:val="28"/>
                <w:szCs w:val="28"/>
                <w:lang w:eastAsia="en-US" w:bidi="ar-SA"/>
              </w:rPr>
              <w:t xml:space="preserve"> </w:t>
            </w:r>
            <w:r>
              <w:rPr>
                <w:rFonts w:eastAsiaTheme="minorHAnsi"/>
                <w:sz w:val="24"/>
                <w:szCs w:val="24"/>
                <w:lang w:eastAsia="en-US" w:bidi="ar-SA"/>
              </w:rPr>
              <w:t>Конвертируемый заем.</w:t>
            </w:r>
          </w:p>
          <w:p w:rsidR="008F6AD2" w:rsidRDefault="008F6AD2" w:rsidP="0065162E">
            <w:pPr>
              <w:pStyle w:val="TableParagraph"/>
              <w:ind w:left="57" w:right="57"/>
              <w:rPr>
                <w:bCs/>
                <w:sz w:val="24"/>
                <w:szCs w:val="24"/>
              </w:rPr>
            </w:pPr>
          </w:p>
        </w:tc>
        <w:tc>
          <w:tcPr>
            <w:tcW w:w="985" w:type="dxa"/>
            <w:tcBorders>
              <w:top w:val="single" w:sz="4" w:space="0" w:color="auto"/>
            </w:tcBorders>
            <w:shd w:val="clear" w:color="auto" w:fill="auto"/>
          </w:tcPr>
          <w:p w:rsidR="008F6AD2" w:rsidRDefault="00010288" w:rsidP="0065162E">
            <w:pPr>
              <w:pStyle w:val="TableParagraph"/>
              <w:spacing w:before="246"/>
              <w:jc w:val="center"/>
              <w:rPr>
                <w:sz w:val="24"/>
                <w:szCs w:val="24"/>
              </w:rPr>
            </w:pPr>
            <w:r>
              <w:rPr>
                <w:sz w:val="24"/>
                <w:szCs w:val="24"/>
              </w:rPr>
              <w:t>27</w:t>
            </w:r>
          </w:p>
        </w:tc>
        <w:tc>
          <w:tcPr>
            <w:tcW w:w="802" w:type="dxa"/>
            <w:tcBorders>
              <w:top w:val="single" w:sz="4" w:space="0" w:color="auto"/>
            </w:tcBorders>
            <w:shd w:val="clear" w:color="auto" w:fill="auto"/>
          </w:tcPr>
          <w:p w:rsidR="008F6AD2" w:rsidRDefault="00010288" w:rsidP="0065162E">
            <w:pPr>
              <w:pStyle w:val="TableParagraph"/>
              <w:spacing w:before="246"/>
              <w:jc w:val="center"/>
              <w:rPr>
                <w:sz w:val="24"/>
                <w:szCs w:val="24"/>
              </w:rPr>
            </w:pPr>
            <w:r>
              <w:rPr>
                <w:sz w:val="24"/>
                <w:szCs w:val="24"/>
              </w:rPr>
              <w:t>10</w:t>
            </w:r>
          </w:p>
        </w:tc>
        <w:tc>
          <w:tcPr>
            <w:tcW w:w="998" w:type="dxa"/>
            <w:tcBorders>
              <w:top w:val="single" w:sz="4" w:space="0" w:color="auto"/>
            </w:tcBorders>
            <w:shd w:val="clear" w:color="auto" w:fill="auto"/>
          </w:tcPr>
          <w:p w:rsidR="008F6AD2" w:rsidRDefault="00010288" w:rsidP="0065162E">
            <w:pPr>
              <w:pStyle w:val="TableParagraph"/>
              <w:spacing w:before="246"/>
              <w:jc w:val="center"/>
              <w:rPr>
                <w:sz w:val="24"/>
                <w:szCs w:val="24"/>
              </w:rPr>
            </w:pPr>
            <w:r>
              <w:rPr>
                <w:sz w:val="24"/>
                <w:szCs w:val="24"/>
              </w:rPr>
              <w:t>2</w:t>
            </w:r>
          </w:p>
        </w:tc>
        <w:tc>
          <w:tcPr>
            <w:tcW w:w="1249" w:type="dxa"/>
            <w:tcBorders>
              <w:top w:val="single" w:sz="4" w:space="0" w:color="auto"/>
            </w:tcBorders>
            <w:shd w:val="clear" w:color="auto" w:fill="auto"/>
          </w:tcPr>
          <w:p w:rsidR="008F6AD2" w:rsidRDefault="00010288" w:rsidP="0065162E">
            <w:pPr>
              <w:pStyle w:val="TableParagraph"/>
              <w:spacing w:before="246"/>
              <w:jc w:val="center"/>
              <w:rPr>
                <w:sz w:val="24"/>
                <w:szCs w:val="24"/>
              </w:rPr>
            </w:pPr>
            <w:r>
              <w:rPr>
                <w:sz w:val="24"/>
                <w:szCs w:val="24"/>
              </w:rPr>
              <w:t>8</w:t>
            </w:r>
          </w:p>
        </w:tc>
        <w:tc>
          <w:tcPr>
            <w:tcW w:w="1069" w:type="dxa"/>
            <w:tcBorders>
              <w:top w:val="single" w:sz="4" w:space="0" w:color="auto"/>
            </w:tcBorders>
            <w:shd w:val="clear" w:color="auto" w:fill="auto"/>
          </w:tcPr>
          <w:p w:rsidR="008F6AD2" w:rsidRDefault="00010288" w:rsidP="0065162E">
            <w:pPr>
              <w:pStyle w:val="TableParagraph"/>
              <w:spacing w:before="246"/>
              <w:jc w:val="center"/>
              <w:rPr>
                <w:sz w:val="24"/>
                <w:szCs w:val="24"/>
              </w:rPr>
            </w:pPr>
            <w:r>
              <w:rPr>
                <w:sz w:val="24"/>
                <w:szCs w:val="24"/>
              </w:rPr>
              <w:t>17</w:t>
            </w:r>
          </w:p>
        </w:tc>
        <w:tc>
          <w:tcPr>
            <w:tcW w:w="2694" w:type="dxa"/>
            <w:tcBorders>
              <w:top w:val="single" w:sz="4" w:space="0" w:color="auto"/>
            </w:tcBorders>
            <w:shd w:val="clear" w:color="auto" w:fill="auto"/>
          </w:tcPr>
          <w:p w:rsidR="008F6AD2" w:rsidRDefault="00010288" w:rsidP="006547DB">
            <w:pPr>
              <w:pStyle w:val="TableParagraph"/>
              <w:ind w:left="113" w:right="113"/>
              <w:rPr>
                <w:sz w:val="24"/>
                <w:szCs w:val="24"/>
              </w:rPr>
            </w:pPr>
            <w:r>
              <w:rPr>
                <w:sz w:val="24"/>
                <w:szCs w:val="24"/>
              </w:rPr>
              <w:t xml:space="preserve">Дискуссия </w:t>
            </w:r>
          </w:p>
          <w:p w:rsidR="008F6AD2" w:rsidRDefault="00010288" w:rsidP="006547DB">
            <w:pPr>
              <w:pStyle w:val="TableParagraph"/>
              <w:ind w:left="113" w:right="113"/>
              <w:rPr>
                <w:sz w:val="24"/>
                <w:szCs w:val="24"/>
              </w:rPr>
            </w:pPr>
            <w:r>
              <w:rPr>
                <w:sz w:val="24"/>
                <w:szCs w:val="24"/>
              </w:rPr>
              <w:t xml:space="preserve">Анализ судебной практики </w:t>
            </w:r>
          </w:p>
          <w:p w:rsidR="008F6AD2" w:rsidRDefault="00010288" w:rsidP="006547DB">
            <w:pPr>
              <w:pStyle w:val="TableParagraph"/>
              <w:ind w:left="113" w:right="113"/>
              <w:rPr>
                <w:sz w:val="24"/>
                <w:szCs w:val="24"/>
              </w:rPr>
            </w:pPr>
            <w:r>
              <w:rPr>
                <w:spacing w:val="-4"/>
                <w:sz w:val="24"/>
                <w:szCs w:val="24"/>
              </w:rPr>
              <w:t>Тестирование</w:t>
            </w:r>
            <w:r>
              <w:rPr>
                <w:sz w:val="24"/>
                <w:szCs w:val="24"/>
              </w:rPr>
              <w:t xml:space="preserve"> </w:t>
            </w:r>
          </w:p>
          <w:p w:rsidR="008F6AD2" w:rsidRDefault="00010288" w:rsidP="006547DB">
            <w:pPr>
              <w:pStyle w:val="TableParagraph"/>
              <w:ind w:left="113" w:right="113"/>
              <w:rPr>
                <w:sz w:val="24"/>
                <w:szCs w:val="24"/>
              </w:rPr>
            </w:pPr>
            <w:r>
              <w:rPr>
                <w:sz w:val="24"/>
                <w:szCs w:val="24"/>
              </w:rPr>
              <w:t>Доклад в форме презентации</w:t>
            </w:r>
          </w:p>
        </w:tc>
      </w:tr>
      <w:tr w:rsidR="008F6AD2" w:rsidTr="00784BE3">
        <w:trPr>
          <w:trHeight w:val="1039"/>
        </w:trPr>
        <w:tc>
          <w:tcPr>
            <w:tcW w:w="568" w:type="dxa"/>
            <w:shd w:val="clear" w:color="auto" w:fill="auto"/>
          </w:tcPr>
          <w:p w:rsidR="008F6AD2" w:rsidRDefault="00010288" w:rsidP="0065162E">
            <w:pPr>
              <w:pStyle w:val="TableParagraph"/>
              <w:spacing w:line="315" w:lineRule="exact"/>
              <w:jc w:val="center"/>
              <w:rPr>
                <w:sz w:val="24"/>
                <w:szCs w:val="24"/>
              </w:rPr>
            </w:pPr>
            <w:r>
              <w:rPr>
                <w:sz w:val="24"/>
                <w:szCs w:val="24"/>
              </w:rPr>
              <w:t>3</w:t>
            </w:r>
          </w:p>
        </w:tc>
        <w:tc>
          <w:tcPr>
            <w:tcW w:w="2551" w:type="dxa"/>
            <w:shd w:val="clear" w:color="auto" w:fill="auto"/>
          </w:tcPr>
          <w:p w:rsidR="003F368B" w:rsidRDefault="0065162E" w:rsidP="0065162E">
            <w:pPr>
              <w:ind w:left="57" w:right="57"/>
              <w:jc w:val="both"/>
              <w:rPr>
                <w:b/>
                <w:sz w:val="24"/>
                <w:szCs w:val="24"/>
              </w:rPr>
            </w:pPr>
            <w:r>
              <w:rPr>
                <w:b/>
                <w:sz w:val="24"/>
                <w:szCs w:val="24"/>
              </w:rPr>
              <w:t>Тема 3</w:t>
            </w:r>
            <w:r w:rsidRPr="0065162E">
              <w:rPr>
                <w:b/>
                <w:sz w:val="24"/>
                <w:szCs w:val="24"/>
              </w:rPr>
              <w:t xml:space="preserve">. </w:t>
            </w:r>
          </w:p>
          <w:p w:rsidR="008F6AD2" w:rsidRDefault="00010288" w:rsidP="0065162E">
            <w:pPr>
              <w:ind w:left="57" w:right="57"/>
              <w:jc w:val="both"/>
              <w:rPr>
                <w:rFonts w:eastAsiaTheme="minorHAnsi"/>
                <w:sz w:val="24"/>
                <w:szCs w:val="24"/>
                <w:lang w:eastAsia="en-US" w:bidi="ar-SA"/>
              </w:rPr>
            </w:pPr>
            <w:r>
              <w:rPr>
                <w:rFonts w:eastAsiaTheme="minorHAnsi"/>
                <w:sz w:val="24"/>
                <w:szCs w:val="24"/>
                <w:lang w:eastAsia="en-US" w:bidi="ar-SA"/>
              </w:rPr>
              <w:t>Договор банковского вклада. Виды банковских счетов. Договор совместного счета. Кредитование счета. Договор публичного депозитного счета.</w:t>
            </w:r>
          </w:p>
          <w:p w:rsidR="008F6AD2" w:rsidRDefault="008F6AD2" w:rsidP="0065162E">
            <w:pPr>
              <w:pStyle w:val="TableParagraph"/>
              <w:ind w:left="57" w:right="57"/>
              <w:rPr>
                <w:bCs/>
                <w:sz w:val="24"/>
                <w:szCs w:val="24"/>
              </w:rPr>
            </w:pPr>
          </w:p>
        </w:tc>
        <w:tc>
          <w:tcPr>
            <w:tcW w:w="985" w:type="dxa"/>
            <w:shd w:val="clear" w:color="auto" w:fill="auto"/>
          </w:tcPr>
          <w:p w:rsidR="008F6AD2" w:rsidRDefault="00010288" w:rsidP="0065162E">
            <w:pPr>
              <w:pStyle w:val="TableParagraph"/>
              <w:jc w:val="center"/>
              <w:rPr>
                <w:sz w:val="24"/>
                <w:szCs w:val="24"/>
              </w:rPr>
            </w:pPr>
            <w:r>
              <w:rPr>
                <w:sz w:val="24"/>
                <w:szCs w:val="24"/>
              </w:rPr>
              <w:t>29</w:t>
            </w:r>
          </w:p>
        </w:tc>
        <w:tc>
          <w:tcPr>
            <w:tcW w:w="802" w:type="dxa"/>
            <w:shd w:val="clear" w:color="auto" w:fill="auto"/>
          </w:tcPr>
          <w:p w:rsidR="008F6AD2" w:rsidRDefault="00010288" w:rsidP="0065162E">
            <w:pPr>
              <w:pStyle w:val="TableParagraph"/>
              <w:jc w:val="center"/>
              <w:rPr>
                <w:sz w:val="24"/>
                <w:szCs w:val="24"/>
              </w:rPr>
            </w:pPr>
            <w:r>
              <w:rPr>
                <w:sz w:val="24"/>
                <w:szCs w:val="24"/>
              </w:rPr>
              <w:t>12</w:t>
            </w:r>
          </w:p>
        </w:tc>
        <w:tc>
          <w:tcPr>
            <w:tcW w:w="998" w:type="dxa"/>
            <w:shd w:val="clear" w:color="auto" w:fill="auto"/>
          </w:tcPr>
          <w:p w:rsidR="008F6AD2" w:rsidRDefault="00010288" w:rsidP="0065162E">
            <w:pPr>
              <w:pStyle w:val="TableParagraph"/>
              <w:jc w:val="center"/>
              <w:rPr>
                <w:sz w:val="24"/>
                <w:szCs w:val="24"/>
              </w:rPr>
            </w:pPr>
            <w:r>
              <w:rPr>
                <w:sz w:val="24"/>
                <w:szCs w:val="24"/>
              </w:rPr>
              <w:t>2</w:t>
            </w:r>
          </w:p>
        </w:tc>
        <w:tc>
          <w:tcPr>
            <w:tcW w:w="1249" w:type="dxa"/>
            <w:shd w:val="clear" w:color="auto" w:fill="auto"/>
          </w:tcPr>
          <w:p w:rsidR="008F6AD2" w:rsidRDefault="00010288" w:rsidP="0065162E">
            <w:pPr>
              <w:pStyle w:val="TableParagraph"/>
              <w:jc w:val="center"/>
              <w:rPr>
                <w:sz w:val="24"/>
                <w:szCs w:val="24"/>
              </w:rPr>
            </w:pPr>
            <w:r>
              <w:rPr>
                <w:sz w:val="24"/>
                <w:szCs w:val="24"/>
              </w:rPr>
              <w:t>10</w:t>
            </w:r>
          </w:p>
        </w:tc>
        <w:tc>
          <w:tcPr>
            <w:tcW w:w="1069" w:type="dxa"/>
            <w:shd w:val="clear" w:color="auto" w:fill="auto"/>
          </w:tcPr>
          <w:p w:rsidR="008F6AD2" w:rsidRDefault="00010288" w:rsidP="0065162E">
            <w:pPr>
              <w:pStyle w:val="TableParagraph"/>
              <w:jc w:val="center"/>
              <w:rPr>
                <w:sz w:val="24"/>
                <w:szCs w:val="24"/>
              </w:rPr>
            </w:pPr>
            <w:r>
              <w:rPr>
                <w:sz w:val="24"/>
                <w:szCs w:val="24"/>
              </w:rPr>
              <w:t>17</w:t>
            </w:r>
          </w:p>
        </w:tc>
        <w:tc>
          <w:tcPr>
            <w:tcW w:w="2694" w:type="dxa"/>
            <w:shd w:val="clear" w:color="auto" w:fill="auto"/>
          </w:tcPr>
          <w:p w:rsidR="008F6AD2" w:rsidRDefault="00010288" w:rsidP="006547DB">
            <w:pPr>
              <w:pStyle w:val="TableParagraph"/>
              <w:ind w:left="113" w:right="113"/>
              <w:rPr>
                <w:sz w:val="24"/>
                <w:szCs w:val="24"/>
              </w:rPr>
            </w:pPr>
            <w:r>
              <w:rPr>
                <w:sz w:val="24"/>
                <w:szCs w:val="24"/>
              </w:rPr>
              <w:t xml:space="preserve">Дискуссия </w:t>
            </w:r>
          </w:p>
          <w:p w:rsidR="008F6AD2" w:rsidRDefault="00010288" w:rsidP="006547DB">
            <w:pPr>
              <w:pStyle w:val="TableParagraph"/>
              <w:ind w:left="113" w:right="113"/>
              <w:rPr>
                <w:sz w:val="24"/>
                <w:szCs w:val="24"/>
              </w:rPr>
            </w:pPr>
            <w:r>
              <w:rPr>
                <w:sz w:val="24"/>
                <w:szCs w:val="24"/>
              </w:rPr>
              <w:t xml:space="preserve">Анализ судебной практики </w:t>
            </w:r>
          </w:p>
          <w:p w:rsidR="008F6AD2" w:rsidRDefault="00010288" w:rsidP="006547DB">
            <w:pPr>
              <w:pStyle w:val="TableParagraph"/>
              <w:ind w:left="113" w:right="113"/>
              <w:rPr>
                <w:sz w:val="24"/>
                <w:szCs w:val="24"/>
              </w:rPr>
            </w:pPr>
            <w:r>
              <w:rPr>
                <w:spacing w:val="-4"/>
                <w:sz w:val="24"/>
                <w:szCs w:val="24"/>
              </w:rPr>
              <w:t>Тестирование</w:t>
            </w:r>
          </w:p>
          <w:p w:rsidR="008F6AD2" w:rsidRDefault="00010288" w:rsidP="006547DB">
            <w:pPr>
              <w:pStyle w:val="TableParagraph"/>
              <w:ind w:left="113" w:right="113"/>
              <w:rPr>
                <w:sz w:val="24"/>
                <w:szCs w:val="24"/>
              </w:rPr>
            </w:pPr>
            <w:r>
              <w:rPr>
                <w:sz w:val="24"/>
                <w:szCs w:val="24"/>
              </w:rPr>
              <w:t>Доклад в форме презентации</w:t>
            </w:r>
          </w:p>
        </w:tc>
      </w:tr>
      <w:tr w:rsidR="008F6AD2" w:rsidTr="00784BE3">
        <w:trPr>
          <w:trHeight w:val="1727"/>
        </w:trPr>
        <w:tc>
          <w:tcPr>
            <w:tcW w:w="568" w:type="dxa"/>
            <w:shd w:val="clear" w:color="auto" w:fill="auto"/>
          </w:tcPr>
          <w:p w:rsidR="008F6AD2" w:rsidRDefault="00010288" w:rsidP="0065162E">
            <w:pPr>
              <w:pStyle w:val="TableParagraph"/>
              <w:spacing w:line="315" w:lineRule="exact"/>
              <w:jc w:val="center"/>
              <w:rPr>
                <w:sz w:val="24"/>
                <w:szCs w:val="24"/>
              </w:rPr>
            </w:pPr>
            <w:r>
              <w:rPr>
                <w:sz w:val="24"/>
                <w:szCs w:val="24"/>
              </w:rPr>
              <w:t>4</w:t>
            </w:r>
          </w:p>
        </w:tc>
        <w:tc>
          <w:tcPr>
            <w:tcW w:w="2551" w:type="dxa"/>
            <w:shd w:val="clear" w:color="auto" w:fill="auto"/>
          </w:tcPr>
          <w:p w:rsidR="003F368B" w:rsidRDefault="0065162E" w:rsidP="0065162E">
            <w:pPr>
              <w:ind w:left="57" w:right="57"/>
              <w:jc w:val="both"/>
              <w:rPr>
                <w:b/>
                <w:sz w:val="24"/>
                <w:szCs w:val="24"/>
              </w:rPr>
            </w:pPr>
            <w:r>
              <w:rPr>
                <w:b/>
                <w:sz w:val="24"/>
                <w:szCs w:val="24"/>
              </w:rPr>
              <w:t>Тема 4</w:t>
            </w:r>
            <w:r w:rsidRPr="0065162E">
              <w:rPr>
                <w:b/>
                <w:sz w:val="24"/>
                <w:szCs w:val="24"/>
              </w:rPr>
              <w:t xml:space="preserve">. </w:t>
            </w:r>
          </w:p>
          <w:p w:rsidR="008F6AD2" w:rsidRDefault="00010288" w:rsidP="0065162E">
            <w:pPr>
              <w:ind w:left="57" w:right="57"/>
              <w:jc w:val="both"/>
              <w:rPr>
                <w:rFonts w:eastAsiaTheme="minorHAnsi"/>
                <w:b/>
                <w:sz w:val="28"/>
                <w:szCs w:val="28"/>
                <w:lang w:eastAsia="en-US" w:bidi="ar-SA"/>
              </w:rPr>
            </w:pPr>
            <w:r>
              <w:rPr>
                <w:rFonts w:eastAsiaTheme="minorHAnsi"/>
                <w:bCs/>
                <w:sz w:val="24"/>
                <w:szCs w:val="24"/>
                <w:lang w:eastAsia="en-US" w:bidi="ar-SA"/>
              </w:rPr>
              <w:t>Финансирование под уступку денежного требования (факторин</w:t>
            </w:r>
            <w:r>
              <w:rPr>
                <w:rFonts w:eastAsiaTheme="minorHAnsi"/>
                <w:sz w:val="24"/>
                <w:szCs w:val="24"/>
                <w:lang w:eastAsia="en-US" w:bidi="ar-SA"/>
              </w:rPr>
              <w:t>г</w:t>
            </w:r>
            <w:r>
              <w:rPr>
                <w:rFonts w:eastAsiaTheme="minorHAnsi"/>
                <w:sz w:val="28"/>
                <w:szCs w:val="28"/>
                <w:lang w:eastAsia="en-US" w:bidi="ar-SA"/>
              </w:rPr>
              <w:t xml:space="preserve">). </w:t>
            </w:r>
          </w:p>
          <w:p w:rsidR="008F6AD2" w:rsidRDefault="008F6AD2" w:rsidP="0065162E">
            <w:pPr>
              <w:pStyle w:val="TableParagraph"/>
              <w:ind w:left="57" w:right="57"/>
              <w:rPr>
                <w:sz w:val="24"/>
                <w:szCs w:val="24"/>
              </w:rPr>
            </w:pPr>
          </w:p>
        </w:tc>
        <w:tc>
          <w:tcPr>
            <w:tcW w:w="985" w:type="dxa"/>
            <w:shd w:val="clear" w:color="auto" w:fill="auto"/>
          </w:tcPr>
          <w:p w:rsidR="008F6AD2" w:rsidRDefault="00010288" w:rsidP="0065162E">
            <w:pPr>
              <w:pStyle w:val="TableParagraph"/>
              <w:jc w:val="center"/>
              <w:rPr>
                <w:sz w:val="24"/>
                <w:szCs w:val="24"/>
              </w:rPr>
            </w:pPr>
            <w:r>
              <w:rPr>
                <w:sz w:val="24"/>
                <w:szCs w:val="24"/>
              </w:rPr>
              <w:t>27</w:t>
            </w:r>
          </w:p>
        </w:tc>
        <w:tc>
          <w:tcPr>
            <w:tcW w:w="802" w:type="dxa"/>
            <w:shd w:val="clear" w:color="auto" w:fill="auto"/>
          </w:tcPr>
          <w:p w:rsidR="008F6AD2" w:rsidRDefault="00010288" w:rsidP="0065162E">
            <w:pPr>
              <w:pStyle w:val="TableParagraph"/>
              <w:jc w:val="center"/>
              <w:rPr>
                <w:sz w:val="24"/>
                <w:szCs w:val="24"/>
              </w:rPr>
            </w:pPr>
            <w:r>
              <w:rPr>
                <w:sz w:val="24"/>
                <w:szCs w:val="24"/>
              </w:rPr>
              <w:t>10</w:t>
            </w:r>
          </w:p>
        </w:tc>
        <w:tc>
          <w:tcPr>
            <w:tcW w:w="998" w:type="dxa"/>
            <w:shd w:val="clear" w:color="auto" w:fill="auto"/>
          </w:tcPr>
          <w:p w:rsidR="008F6AD2" w:rsidRDefault="00010288" w:rsidP="0065162E">
            <w:pPr>
              <w:pStyle w:val="TableParagraph"/>
              <w:jc w:val="center"/>
              <w:rPr>
                <w:sz w:val="24"/>
                <w:szCs w:val="24"/>
              </w:rPr>
            </w:pPr>
            <w:r>
              <w:rPr>
                <w:sz w:val="24"/>
                <w:szCs w:val="24"/>
              </w:rPr>
              <w:t>2</w:t>
            </w:r>
          </w:p>
        </w:tc>
        <w:tc>
          <w:tcPr>
            <w:tcW w:w="1249" w:type="dxa"/>
            <w:shd w:val="clear" w:color="auto" w:fill="auto"/>
          </w:tcPr>
          <w:p w:rsidR="008F6AD2" w:rsidRDefault="00010288" w:rsidP="0065162E">
            <w:pPr>
              <w:pStyle w:val="TableParagraph"/>
              <w:jc w:val="center"/>
              <w:rPr>
                <w:sz w:val="24"/>
                <w:szCs w:val="24"/>
              </w:rPr>
            </w:pPr>
            <w:r>
              <w:rPr>
                <w:sz w:val="24"/>
                <w:szCs w:val="24"/>
              </w:rPr>
              <w:t>8</w:t>
            </w:r>
          </w:p>
        </w:tc>
        <w:tc>
          <w:tcPr>
            <w:tcW w:w="1069" w:type="dxa"/>
            <w:shd w:val="clear" w:color="auto" w:fill="auto"/>
          </w:tcPr>
          <w:p w:rsidR="008F6AD2" w:rsidRDefault="00010288" w:rsidP="0065162E">
            <w:pPr>
              <w:pStyle w:val="TableParagraph"/>
              <w:jc w:val="center"/>
              <w:rPr>
                <w:sz w:val="24"/>
                <w:szCs w:val="24"/>
              </w:rPr>
            </w:pPr>
            <w:r>
              <w:rPr>
                <w:sz w:val="24"/>
                <w:szCs w:val="24"/>
              </w:rPr>
              <w:t>17</w:t>
            </w:r>
          </w:p>
        </w:tc>
        <w:tc>
          <w:tcPr>
            <w:tcW w:w="2694" w:type="dxa"/>
            <w:shd w:val="clear" w:color="auto" w:fill="auto"/>
          </w:tcPr>
          <w:p w:rsidR="008F6AD2" w:rsidRDefault="00010288" w:rsidP="006547DB">
            <w:pPr>
              <w:pStyle w:val="TableParagraph"/>
              <w:ind w:left="113" w:right="113"/>
              <w:rPr>
                <w:sz w:val="24"/>
                <w:szCs w:val="24"/>
              </w:rPr>
            </w:pPr>
            <w:r>
              <w:rPr>
                <w:sz w:val="24"/>
                <w:szCs w:val="24"/>
              </w:rPr>
              <w:t xml:space="preserve">Дискуссия </w:t>
            </w:r>
          </w:p>
          <w:p w:rsidR="008F6AD2" w:rsidRDefault="00010288" w:rsidP="006547DB">
            <w:pPr>
              <w:pStyle w:val="TableParagraph"/>
              <w:ind w:left="113" w:right="113"/>
              <w:rPr>
                <w:spacing w:val="-4"/>
                <w:sz w:val="24"/>
                <w:szCs w:val="24"/>
              </w:rPr>
            </w:pPr>
            <w:r>
              <w:rPr>
                <w:sz w:val="24"/>
                <w:szCs w:val="24"/>
              </w:rPr>
              <w:t xml:space="preserve">Анализ судебной практики </w:t>
            </w:r>
            <w:r>
              <w:rPr>
                <w:spacing w:val="-4"/>
                <w:sz w:val="24"/>
                <w:szCs w:val="24"/>
              </w:rPr>
              <w:t>Тестирование</w:t>
            </w:r>
          </w:p>
          <w:p w:rsidR="008F6AD2" w:rsidRDefault="00010288" w:rsidP="006547DB">
            <w:pPr>
              <w:pStyle w:val="TableParagraph"/>
              <w:ind w:left="113" w:right="113"/>
              <w:rPr>
                <w:sz w:val="24"/>
                <w:szCs w:val="24"/>
              </w:rPr>
            </w:pPr>
            <w:r>
              <w:rPr>
                <w:sz w:val="24"/>
                <w:szCs w:val="24"/>
              </w:rPr>
              <w:t>Доклад в форме презентации</w:t>
            </w:r>
          </w:p>
        </w:tc>
      </w:tr>
      <w:tr w:rsidR="008F6AD2" w:rsidTr="00784BE3">
        <w:trPr>
          <w:trHeight w:val="725"/>
        </w:trPr>
        <w:tc>
          <w:tcPr>
            <w:tcW w:w="568" w:type="dxa"/>
            <w:shd w:val="clear" w:color="auto" w:fill="auto"/>
          </w:tcPr>
          <w:p w:rsidR="008F6AD2" w:rsidRDefault="008F6AD2" w:rsidP="0065162E">
            <w:pPr>
              <w:pStyle w:val="TableParagraph"/>
              <w:spacing w:line="315" w:lineRule="exact"/>
              <w:jc w:val="center"/>
              <w:rPr>
                <w:sz w:val="24"/>
                <w:szCs w:val="24"/>
              </w:rPr>
            </w:pPr>
          </w:p>
        </w:tc>
        <w:tc>
          <w:tcPr>
            <w:tcW w:w="2551" w:type="dxa"/>
            <w:shd w:val="clear" w:color="auto" w:fill="auto"/>
          </w:tcPr>
          <w:p w:rsidR="008F6AD2" w:rsidRDefault="00010288">
            <w:pPr>
              <w:pStyle w:val="TableParagraph"/>
              <w:rPr>
                <w:b/>
                <w:sz w:val="24"/>
                <w:szCs w:val="24"/>
              </w:rPr>
            </w:pPr>
            <w:r>
              <w:rPr>
                <w:b/>
                <w:sz w:val="24"/>
                <w:szCs w:val="24"/>
              </w:rPr>
              <w:t>В целом по дисциплине</w:t>
            </w:r>
          </w:p>
        </w:tc>
        <w:tc>
          <w:tcPr>
            <w:tcW w:w="985" w:type="dxa"/>
            <w:shd w:val="clear" w:color="auto" w:fill="auto"/>
            <w:vAlign w:val="center"/>
          </w:tcPr>
          <w:p w:rsidR="008F6AD2" w:rsidRDefault="003F368B">
            <w:pPr>
              <w:pStyle w:val="TableParagraph"/>
              <w:rPr>
                <w:b/>
                <w:sz w:val="24"/>
                <w:szCs w:val="24"/>
              </w:rPr>
            </w:pPr>
            <w:r>
              <w:rPr>
                <w:b/>
                <w:sz w:val="24"/>
                <w:szCs w:val="24"/>
              </w:rPr>
              <w:t xml:space="preserve">  </w:t>
            </w:r>
            <w:r w:rsidR="00010288">
              <w:rPr>
                <w:b/>
                <w:sz w:val="24"/>
                <w:szCs w:val="24"/>
              </w:rPr>
              <w:t>108</w:t>
            </w:r>
          </w:p>
        </w:tc>
        <w:tc>
          <w:tcPr>
            <w:tcW w:w="802" w:type="dxa"/>
            <w:shd w:val="clear" w:color="auto" w:fill="auto"/>
            <w:vAlign w:val="center"/>
          </w:tcPr>
          <w:p w:rsidR="008F6AD2" w:rsidRDefault="003F368B">
            <w:pPr>
              <w:pStyle w:val="TableParagraph"/>
              <w:rPr>
                <w:b/>
                <w:sz w:val="24"/>
                <w:szCs w:val="24"/>
              </w:rPr>
            </w:pPr>
            <w:r>
              <w:rPr>
                <w:b/>
                <w:sz w:val="24"/>
                <w:szCs w:val="24"/>
              </w:rPr>
              <w:t xml:space="preserve">    </w:t>
            </w:r>
            <w:r w:rsidR="00010288">
              <w:rPr>
                <w:b/>
                <w:sz w:val="24"/>
                <w:szCs w:val="24"/>
              </w:rPr>
              <w:t>40</w:t>
            </w:r>
          </w:p>
        </w:tc>
        <w:tc>
          <w:tcPr>
            <w:tcW w:w="998" w:type="dxa"/>
            <w:shd w:val="clear" w:color="auto" w:fill="auto"/>
            <w:vAlign w:val="center"/>
          </w:tcPr>
          <w:p w:rsidR="008F6AD2" w:rsidRDefault="003F368B">
            <w:pPr>
              <w:pStyle w:val="TableParagraph"/>
              <w:rPr>
                <w:b/>
                <w:sz w:val="24"/>
                <w:szCs w:val="24"/>
              </w:rPr>
            </w:pPr>
            <w:r>
              <w:rPr>
                <w:b/>
                <w:sz w:val="24"/>
                <w:szCs w:val="24"/>
              </w:rPr>
              <w:t xml:space="preserve">        </w:t>
            </w:r>
            <w:r w:rsidR="00010288">
              <w:rPr>
                <w:b/>
                <w:sz w:val="24"/>
                <w:szCs w:val="24"/>
              </w:rPr>
              <w:t>8</w:t>
            </w:r>
          </w:p>
        </w:tc>
        <w:tc>
          <w:tcPr>
            <w:tcW w:w="1249" w:type="dxa"/>
            <w:shd w:val="clear" w:color="auto" w:fill="auto"/>
            <w:vAlign w:val="center"/>
          </w:tcPr>
          <w:p w:rsidR="008F6AD2" w:rsidRDefault="003F368B">
            <w:pPr>
              <w:pStyle w:val="TableParagraph"/>
              <w:rPr>
                <w:b/>
                <w:sz w:val="24"/>
                <w:szCs w:val="24"/>
              </w:rPr>
            </w:pPr>
            <w:r>
              <w:rPr>
                <w:b/>
                <w:sz w:val="24"/>
                <w:szCs w:val="24"/>
              </w:rPr>
              <w:t xml:space="preserve">         </w:t>
            </w:r>
            <w:r w:rsidR="00010288">
              <w:rPr>
                <w:b/>
                <w:sz w:val="24"/>
                <w:szCs w:val="24"/>
              </w:rPr>
              <w:t>32</w:t>
            </w:r>
          </w:p>
        </w:tc>
        <w:tc>
          <w:tcPr>
            <w:tcW w:w="1069" w:type="dxa"/>
            <w:shd w:val="clear" w:color="auto" w:fill="auto"/>
            <w:vAlign w:val="center"/>
          </w:tcPr>
          <w:p w:rsidR="008F6AD2" w:rsidRDefault="003F368B">
            <w:pPr>
              <w:pStyle w:val="TableParagraph"/>
              <w:rPr>
                <w:b/>
                <w:sz w:val="24"/>
                <w:szCs w:val="24"/>
              </w:rPr>
            </w:pPr>
            <w:r>
              <w:rPr>
                <w:b/>
                <w:sz w:val="24"/>
                <w:szCs w:val="24"/>
              </w:rPr>
              <w:t xml:space="preserve">      </w:t>
            </w:r>
            <w:r w:rsidR="00010288">
              <w:rPr>
                <w:b/>
                <w:sz w:val="24"/>
                <w:szCs w:val="24"/>
              </w:rPr>
              <w:t>68</w:t>
            </w:r>
          </w:p>
        </w:tc>
        <w:tc>
          <w:tcPr>
            <w:tcW w:w="2694" w:type="dxa"/>
            <w:shd w:val="clear" w:color="auto" w:fill="auto"/>
          </w:tcPr>
          <w:p w:rsidR="008F6AD2" w:rsidRDefault="00010288">
            <w:pPr>
              <w:pStyle w:val="TableParagraph"/>
              <w:jc w:val="center"/>
              <w:rPr>
                <w:b/>
                <w:sz w:val="24"/>
                <w:szCs w:val="24"/>
              </w:rPr>
            </w:pPr>
            <w:r>
              <w:rPr>
                <w:b/>
                <w:sz w:val="24"/>
                <w:szCs w:val="24"/>
              </w:rPr>
              <w:t>Контрольная</w:t>
            </w:r>
          </w:p>
          <w:p w:rsidR="008F6AD2" w:rsidRDefault="00010288">
            <w:pPr>
              <w:pStyle w:val="TableParagraph"/>
              <w:jc w:val="center"/>
              <w:rPr>
                <w:b/>
                <w:sz w:val="24"/>
                <w:szCs w:val="24"/>
              </w:rPr>
            </w:pPr>
            <w:r>
              <w:rPr>
                <w:b/>
                <w:sz w:val="24"/>
                <w:szCs w:val="24"/>
              </w:rPr>
              <w:t xml:space="preserve"> работа</w:t>
            </w:r>
          </w:p>
        </w:tc>
      </w:tr>
      <w:tr w:rsidR="008F6AD2" w:rsidTr="00784BE3">
        <w:trPr>
          <w:trHeight w:val="647"/>
        </w:trPr>
        <w:tc>
          <w:tcPr>
            <w:tcW w:w="568" w:type="dxa"/>
            <w:shd w:val="clear" w:color="auto" w:fill="auto"/>
          </w:tcPr>
          <w:p w:rsidR="008F6AD2" w:rsidRDefault="008F6AD2" w:rsidP="0065162E">
            <w:pPr>
              <w:pStyle w:val="TableParagraph"/>
              <w:spacing w:line="315" w:lineRule="exact"/>
              <w:jc w:val="center"/>
              <w:rPr>
                <w:sz w:val="24"/>
                <w:szCs w:val="24"/>
              </w:rPr>
            </w:pPr>
          </w:p>
        </w:tc>
        <w:tc>
          <w:tcPr>
            <w:tcW w:w="2551" w:type="dxa"/>
            <w:shd w:val="clear" w:color="auto" w:fill="auto"/>
          </w:tcPr>
          <w:p w:rsidR="008F6AD2" w:rsidRDefault="00010288">
            <w:pPr>
              <w:pStyle w:val="TableParagraph"/>
              <w:rPr>
                <w:b/>
                <w:sz w:val="24"/>
                <w:szCs w:val="24"/>
                <w:lang w:val="en-US"/>
              </w:rPr>
            </w:pPr>
            <w:r>
              <w:rPr>
                <w:b/>
                <w:sz w:val="24"/>
                <w:szCs w:val="24"/>
              </w:rPr>
              <w:t xml:space="preserve">Итого в </w:t>
            </w:r>
            <w:r>
              <w:rPr>
                <w:b/>
                <w:sz w:val="24"/>
                <w:szCs w:val="24"/>
                <w:lang w:val="en-US"/>
              </w:rPr>
              <w:t>%</w:t>
            </w:r>
          </w:p>
        </w:tc>
        <w:tc>
          <w:tcPr>
            <w:tcW w:w="985" w:type="dxa"/>
            <w:shd w:val="clear" w:color="auto" w:fill="auto"/>
            <w:vAlign w:val="center"/>
          </w:tcPr>
          <w:p w:rsidR="008F6AD2" w:rsidRDefault="008F6AD2">
            <w:pPr>
              <w:pStyle w:val="TableParagraph"/>
              <w:jc w:val="center"/>
              <w:rPr>
                <w:b/>
                <w:sz w:val="24"/>
                <w:szCs w:val="24"/>
              </w:rPr>
            </w:pPr>
          </w:p>
        </w:tc>
        <w:tc>
          <w:tcPr>
            <w:tcW w:w="802" w:type="dxa"/>
            <w:shd w:val="clear" w:color="auto" w:fill="auto"/>
            <w:vAlign w:val="center"/>
          </w:tcPr>
          <w:p w:rsidR="008F6AD2" w:rsidRDefault="003F368B">
            <w:pPr>
              <w:pStyle w:val="TableParagraph"/>
              <w:rPr>
                <w:b/>
                <w:sz w:val="24"/>
                <w:szCs w:val="24"/>
              </w:rPr>
            </w:pPr>
            <w:r>
              <w:rPr>
                <w:b/>
                <w:sz w:val="24"/>
                <w:szCs w:val="24"/>
              </w:rPr>
              <w:t xml:space="preserve">    </w:t>
            </w:r>
            <w:r w:rsidR="00010288">
              <w:rPr>
                <w:b/>
                <w:sz w:val="24"/>
                <w:szCs w:val="24"/>
              </w:rPr>
              <w:t>37</w:t>
            </w:r>
          </w:p>
        </w:tc>
        <w:tc>
          <w:tcPr>
            <w:tcW w:w="998" w:type="dxa"/>
            <w:shd w:val="clear" w:color="auto" w:fill="auto"/>
            <w:vAlign w:val="center"/>
          </w:tcPr>
          <w:p w:rsidR="008F6AD2" w:rsidRDefault="003F368B" w:rsidP="003F368B">
            <w:pPr>
              <w:pStyle w:val="TableParagraph"/>
              <w:rPr>
                <w:b/>
                <w:sz w:val="24"/>
                <w:szCs w:val="24"/>
              </w:rPr>
            </w:pPr>
            <w:r>
              <w:rPr>
                <w:b/>
                <w:sz w:val="24"/>
                <w:szCs w:val="24"/>
              </w:rPr>
              <w:t xml:space="preserve">        20</w:t>
            </w:r>
          </w:p>
        </w:tc>
        <w:tc>
          <w:tcPr>
            <w:tcW w:w="1249" w:type="dxa"/>
            <w:shd w:val="clear" w:color="auto" w:fill="auto"/>
            <w:vAlign w:val="center"/>
          </w:tcPr>
          <w:p w:rsidR="008F6AD2" w:rsidRDefault="003F368B" w:rsidP="003F368B">
            <w:pPr>
              <w:pStyle w:val="TableParagraph"/>
              <w:rPr>
                <w:b/>
                <w:sz w:val="24"/>
                <w:szCs w:val="24"/>
              </w:rPr>
            </w:pPr>
            <w:r>
              <w:rPr>
                <w:b/>
                <w:sz w:val="24"/>
                <w:szCs w:val="24"/>
              </w:rPr>
              <w:t xml:space="preserve">         8</w:t>
            </w:r>
            <w:r w:rsidR="00010288">
              <w:rPr>
                <w:b/>
                <w:sz w:val="24"/>
                <w:szCs w:val="24"/>
              </w:rPr>
              <w:t>0</w:t>
            </w:r>
          </w:p>
        </w:tc>
        <w:tc>
          <w:tcPr>
            <w:tcW w:w="1069" w:type="dxa"/>
            <w:shd w:val="clear" w:color="auto" w:fill="auto"/>
            <w:vAlign w:val="center"/>
          </w:tcPr>
          <w:p w:rsidR="008F6AD2" w:rsidRDefault="003F368B">
            <w:pPr>
              <w:pStyle w:val="TableParagraph"/>
              <w:rPr>
                <w:b/>
                <w:sz w:val="24"/>
                <w:szCs w:val="24"/>
              </w:rPr>
            </w:pPr>
            <w:r>
              <w:rPr>
                <w:b/>
                <w:sz w:val="24"/>
                <w:szCs w:val="24"/>
              </w:rPr>
              <w:t xml:space="preserve">      </w:t>
            </w:r>
            <w:r w:rsidR="00010288">
              <w:rPr>
                <w:b/>
                <w:sz w:val="24"/>
                <w:szCs w:val="24"/>
              </w:rPr>
              <w:t>63</w:t>
            </w:r>
          </w:p>
        </w:tc>
        <w:tc>
          <w:tcPr>
            <w:tcW w:w="2694" w:type="dxa"/>
            <w:shd w:val="clear" w:color="auto" w:fill="auto"/>
          </w:tcPr>
          <w:p w:rsidR="008F6AD2" w:rsidRDefault="008F6AD2">
            <w:pPr>
              <w:pStyle w:val="TableParagraph"/>
              <w:jc w:val="center"/>
              <w:rPr>
                <w:sz w:val="24"/>
                <w:szCs w:val="24"/>
              </w:rPr>
            </w:pPr>
          </w:p>
        </w:tc>
      </w:tr>
    </w:tbl>
    <w:p w:rsidR="006547DB" w:rsidRDefault="006547DB" w:rsidP="006547DB">
      <w:pPr>
        <w:pStyle w:val="211"/>
        <w:tabs>
          <w:tab w:val="left" w:pos="1418"/>
        </w:tabs>
        <w:spacing w:before="100" w:after="240"/>
        <w:ind w:left="0"/>
        <w:rPr>
          <w:i w:val="0"/>
        </w:rPr>
      </w:pPr>
      <w:bookmarkStart w:id="17" w:name="_Toc90042606"/>
    </w:p>
    <w:p w:rsidR="008F6AD2" w:rsidRDefault="00010288">
      <w:pPr>
        <w:pStyle w:val="211"/>
        <w:numPr>
          <w:ilvl w:val="1"/>
          <w:numId w:val="3"/>
        </w:numPr>
        <w:tabs>
          <w:tab w:val="left" w:pos="1418"/>
        </w:tabs>
        <w:spacing w:before="100" w:after="240"/>
        <w:ind w:left="0" w:firstLine="0"/>
        <w:rPr>
          <w:i w:val="0"/>
        </w:rPr>
      </w:pPr>
      <w:r>
        <w:rPr>
          <w:i w:val="0"/>
        </w:rPr>
        <w:lastRenderedPageBreak/>
        <w:t>Содержание семинаров, практических занятий</w:t>
      </w:r>
      <w:bookmarkEnd w:id="17"/>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634"/>
        <w:gridCol w:w="2013"/>
      </w:tblGrid>
      <w:tr w:rsidR="008F6AD2" w:rsidTr="003F368B">
        <w:trPr>
          <w:tblHeader/>
        </w:trPr>
        <w:tc>
          <w:tcPr>
            <w:tcW w:w="2127" w:type="dxa"/>
            <w:shd w:val="clear" w:color="auto" w:fill="auto"/>
          </w:tcPr>
          <w:p w:rsidR="008F6AD2" w:rsidRDefault="00010288">
            <w:pPr>
              <w:jc w:val="center"/>
              <w:rPr>
                <w:b/>
                <w:sz w:val="24"/>
                <w:szCs w:val="24"/>
              </w:rPr>
            </w:pPr>
            <w:r>
              <w:rPr>
                <w:b/>
                <w:sz w:val="24"/>
                <w:szCs w:val="24"/>
              </w:rPr>
              <w:t>Название тем дисциплины</w:t>
            </w:r>
          </w:p>
        </w:tc>
        <w:tc>
          <w:tcPr>
            <w:tcW w:w="6634" w:type="dxa"/>
            <w:shd w:val="clear" w:color="auto" w:fill="auto"/>
          </w:tcPr>
          <w:p w:rsidR="008F6AD2" w:rsidRDefault="00010288">
            <w:pPr>
              <w:keepNext/>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w:t>
            </w:r>
          </w:p>
        </w:tc>
        <w:tc>
          <w:tcPr>
            <w:tcW w:w="2013" w:type="dxa"/>
            <w:shd w:val="clear" w:color="auto" w:fill="auto"/>
          </w:tcPr>
          <w:p w:rsidR="008F6AD2" w:rsidRDefault="00010288">
            <w:pPr>
              <w:keepNext/>
              <w:jc w:val="center"/>
              <w:rPr>
                <w:b/>
                <w:sz w:val="24"/>
                <w:szCs w:val="24"/>
              </w:rPr>
            </w:pPr>
            <w:r>
              <w:rPr>
                <w:b/>
                <w:sz w:val="24"/>
                <w:szCs w:val="24"/>
              </w:rPr>
              <w:t>Формы проведения занятий</w:t>
            </w:r>
          </w:p>
        </w:tc>
      </w:tr>
      <w:tr w:rsidR="008F6AD2" w:rsidTr="003F368B">
        <w:tc>
          <w:tcPr>
            <w:tcW w:w="2127" w:type="dxa"/>
            <w:shd w:val="clear" w:color="auto" w:fill="auto"/>
          </w:tcPr>
          <w:p w:rsidR="008F6AD2" w:rsidRDefault="00010288">
            <w:pPr>
              <w:jc w:val="both"/>
              <w:rPr>
                <w:rFonts w:eastAsia="Calibri"/>
                <w:bCs/>
                <w:sz w:val="24"/>
                <w:szCs w:val="24"/>
                <w:lang w:bidi="ar-SA"/>
              </w:rPr>
            </w:pPr>
            <w:r>
              <w:rPr>
                <w:rFonts w:eastAsia="Calibri"/>
                <w:b/>
                <w:bCs/>
                <w:sz w:val="24"/>
                <w:szCs w:val="24"/>
                <w:lang w:eastAsia="en-US"/>
              </w:rPr>
              <w:t xml:space="preserve">Тема 1. </w:t>
            </w:r>
            <w:r w:rsidRPr="0065162E">
              <w:rPr>
                <w:bCs/>
                <w:sz w:val="24"/>
                <w:szCs w:val="24"/>
              </w:rPr>
              <w:t xml:space="preserve">Понятие </w:t>
            </w:r>
            <w:r>
              <w:rPr>
                <w:b/>
                <w:bCs/>
                <w:sz w:val="24"/>
                <w:szCs w:val="24"/>
              </w:rPr>
              <w:t xml:space="preserve">  </w:t>
            </w:r>
            <w:r>
              <w:rPr>
                <w:rFonts w:eastAsia="Calibri"/>
                <w:bCs/>
                <w:sz w:val="24"/>
                <w:szCs w:val="24"/>
                <w:lang w:bidi="ar-SA"/>
              </w:rPr>
              <w:t xml:space="preserve">финансовых </w:t>
            </w:r>
            <w:proofErr w:type="gramStart"/>
            <w:r>
              <w:rPr>
                <w:rFonts w:eastAsia="Calibri"/>
                <w:bCs/>
                <w:sz w:val="24"/>
                <w:szCs w:val="24"/>
                <w:lang w:bidi="ar-SA"/>
              </w:rPr>
              <w:t>сделок</w:t>
            </w:r>
            <w:r w:rsidR="003F368B">
              <w:rPr>
                <w:rFonts w:eastAsia="Calibri"/>
                <w:bCs/>
                <w:sz w:val="24"/>
                <w:szCs w:val="24"/>
                <w:lang w:bidi="ar-SA"/>
              </w:rPr>
              <w:t>,</w:t>
            </w:r>
            <w:r>
              <w:rPr>
                <w:rFonts w:eastAsia="Calibri"/>
                <w:bCs/>
                <w:sz w:val="24"/>
                <w:szCs w:val="24"/>
                <w:lang w:bidi="ar-SA"/>
              </w:rPr>
              <w:t xml:space="preserve">  как</w:t>
            </w:r>
            <w:proofErr w:type="gramEnd"/>
            <w:r>
              <w:rPr>
                <w:rFonts w:eastAsia="Calibri"/>
                <w:bCs/>
                <w:sz w:val="24"/>
                <w:szCs w:val="24"/>
                <w:lang w:bidi="ar-SA"/>
              </w:rPr>
              <w:t xml:space="preserve"> услуг финансового характера, их виды. </w:t>
            </w:r>
            <w:r>
              <w:rPr>
                <w:bCs/>
                <w:color w:val="242021"/>
                <w:sz w:val="24"/>
                <w:szCs w:val="24"/>
              </w:rPr>
              <w:t>Финансовые сделки с использованием финансовой платформы.</w:t>
            </w:r>
          </w:p>
          <w:p w:rsidR="008F6AD2" w:rsidRDefault="008F6AD2">
            <w:pPr>
              <w:rPr>
                <w:b/>
                <w:sz w:val="24"/>
                <w:szCs w:val="24"/>
              </w:rPr>
            </w:pPr>
          </w:p>
        </w:tc>
        <w:tc>
          <w:tcPr>
            <w:tcW w:w="6634" w:type="dxa"/>
            <w:shd w:val="clear" w:color="auto" w:fill="auto"/>
          </w:tcPr>
          <w:p w:rsidR="008F6AD2" w:rsidRDefault="00010288">
            <w:pPr>
              <w:pStyle w:val="aff1"/>
              <w:numPr>
                <w:ilvl w:val="0"/>
                <w:numId w:val="16"/>
              </w:numPr>
              <w:ind w:left="0" w:firstLine="0"/>
              <w:jc w:val="both"/>
              <w:rPr>
                <w:bCs/>
                <w:sz w:val="24"/>
                <w:szCs w:val="24"/>
              </w:rPr>
            </w:pPr>
            <w:bookmarkStart w:id="18" w:name="_Hlk121658865"/>
            <w:r>
              <w:rPr>
                <w:sz w:val="24"/>
                <w:szCs w:val="24"/>
              </w:rPr>
              <w:t>Понятие правовая природа финансовых сделок.</w:t>
            </w:r>
          </w:p>
          <w:p w:rsidR="008F6AD2" w:rsidRDefault="00010288">
            <w:pPr>
              <w:pStyle w:val="aff1"/>
              <w:numPr>
                <w:ilvl w:val="0"/>
                <w:numId w:val="16"/>
              </w:numPr>
              <w:ind w:left="0" w:firstLine="0"/>
              <w:jc w:val="both"/>
              <w:rPr>
                <w:bCs/>
                <w:sz w:val="24"/>
                <w:szCs w:val="24"/>
              </w:rPr>
            </w:pPr>
            <w:r>
              <w:rPr>
                <w:bCs/>
                <w:sz w:val="24"/>
                <w:szCs w:val="24"/>
              </w:rPr>
              <w:t>Видовое разнообразие финансовых сделок.</w:t>
            </w:r>
          </w:p>
          <w:p w:rsidR="008F6AD2" w:rsidRDefault="00010288">
            <w:pPr>
              <w:pStyle w:val="aff1"/>
              <w:numPr>
                <w:ilvl w:val="0"/>
                <w:numId w:val="16"/>
              </w:numPr>
              <w:ind w:left="0" w:firstLine="0"/>
              <w:jc w:val="both"/>
              <w:rPr>
                <w:bCs/>
                <w:sz w:val="24"/>
                <w:szCs w:val="24"/>
              </w:rPr>
            </w:pPr>
            <w:r>
              <w:rPr>
                <w:bCs/>
                <w:sz w:val="24"/>
                <w:szCs w:val="24"/>
              </w:rPr>
              <w:t>Особенности субъектного состава финансовых сделок.</w:t>
            </w:r>
          </w:p>
          <w:p w:rsidR="008F6AD2" w:rsidRDefault="00010288">
            <w:pPr>
              <w:pStyle w:val="aff1"/>
              <w:numPr>
                <w:ilvl w:val="0"/>
                <w:numId w:val="16"/>
              </w:numPr>
              <w:ind w:left="0" w:firstLine="0"/>
              <w:jc w:val="both"/>
              <w:rPr>
                <w:bCs/>
                <w:sz w:val="24"/>
                <w:szCs w:val="24"/>
              </w:rPr>
            </w:pPr>
            <w:r>
              <w:rPr>
                <w:bCs/>
                <w:sz w:val="24"/>
                <w:szCs w:val="24"/>
              </w:rPr>
              <w:t xml:space="preserve">Сделки </w:t>
            </w:r>
            <w:r>
              <w:rPr>
                <w:rFonts w:eastAsia="Calibri"/>
                <w:sz w:val="24"/>
                <w:szCs w:val="24"/>
                <w:lang w:bidi="ar-SA"/>
              </w:rPr>
              <w:t xml:space="preserve">по предоставлению банковских услуг, сделки с финансовыми инструментами, сделки по предоставлению предусмотренных правилами финансовой платформы услуг финансового характера, совершаемых между финансовыми организациями или эмитентами и потребителями финансовых услуг. </w:t>
            </w:r>
          </w:p>
          <w:p w:rsidR="008F6AD2" w:rsidRDefault="00010288">
            <w:pPr>
              <w:pStyle w:val="aff1"/>
              <w:numPr>
                <w:ilvl w:val="0"/>
                <w:numId w:val="16"/>
              </w:numPr>
              <w:ind w:left="0" w:firstLine="0"/>
              <w:jc w:val="both"/>
              <w:rPr>
                <w:bCs/>
                <w:sz w:val="24"/>
                <w:szCs w:val="24"/>
              </w:rPr>
            </w:pPr>
            <w:r>
              <w:rPr>
                <w:rFonts w:eastAsia="Calibri"/>
                <w:sz w:val="24"/>
                <w:szCs w:val="24"/>
                <w:lang w:bidi="ar-SA"/>
              </w:rPr>
              <w:t xml:space="preserve">Особенности правового регулирования </w:t>
            </w:r>
            <w:r>
              <w:rPr>
                <w:color w:val="242021"/>
                <w:sz w:val="24"/>
                <w:szCs w:val="24"/>
              </w:rPr>
              <w:t>финансовых сделок с использованием финансовой платформы и особенности процедуры их совершения.</w:t>
            </w:r>
          </w:p>
          <w:bookmarkEnd w:id="18"/>
          <w:p w:rsidR="008F6AD2" w:rsidRDefault="00010288">
            <w:pPr>
              <w:pStyle w:val="aff1"/>
              <w:tabs>
                <w:tab w:val="left" w:pos="207"/>
                <w:tab w:val="left" w:pos="288"/>
                <w:tab w:val="left" w:pos="532"/>
              </w:tabs>
              <w:ind w:left="0"/>
              <w:jc w:val="both"/>
              <w:rPr>
                <w:b/>
                <w:sz w:val="24"/>
                <w:szCs w:val="24"/>
              </w:rPr>
            </w:pPr>
            <w:r>
              <w:rPr>
                <w:b/>
                <w:sz w:val="24"/>
                <w:szCs w:val="24"/>
              </w:rPr>
              <w:t xml:space="preserve">Рекомендуемые источники </w:t>
            </w:r>
          </w:p>
          <w:p w:rsidR="008F6AD2" w:rsidRDefault="00283E18">
            <w:pPr>
              <w:tabs>
                <w:tab w:val="left" w:pos="288"/>
                <w:tab w:val="left" w:pos="532"/>
              </w:tabs>
              <w:jc w:val="both"/>
              <w:rPr>
                <w:b/>
                <w:sz w:val="24"/>
                <w:szCs w:val="24"/>
              </w:rPr>
            </w:pPr>
            <w:r>
              <w:rPr>
                <w:b/>
                <w:sz w:val="24"/>
                <w:szCs w:val="24"/>
              </w:rPr>
              <w:t>из раздела 8: 1-23,24-42</w:t>
            </w:r>
            <w:r w:rsidR="00010288">
              <w:rPr>
                <w:b/>
                <w:sz w:val="24"/>
                <w:szCs w:val="24"/>
              </w:rPr>
              <w:t>.</w:t>
            </w:r>
          </w:p>
          <w:p w:rsidR="008F6AD2" w:rsidRDefault="00283E18">
            <w:pPr>
              <w:tabs>
                <w:tab w:val="left" w:pos="288"/>
                <w:tab w:val="left" w:pos="532"/>
              </w:tabs>
              <w:jc w:val="both"/>
              <w:rPr>
                <w:sz w:val="24"/>
                <w:szCs w:val="24"/>
              </w:rPr>
            </w:pPr>
            <w:r>
              <w:rPr>
                <w:b/>
                <w:sz w:val="24"/>
                <w:szCs w:val="24"/>
              </w:rPr>
              <w:t>из раздела 9: 1-8</w:t>
            </w:r>
            <w:r w:rsidR="00010288">
              <w:rPr>
                <w:b/>
                <w:sz w:val="24"/>
                <w:szCs w:val="24"/>
              </w:rPr>
              <w:t>.</w:t>
            </w:r>
          </w:p>
        </w:tc>
        <w:tc>
          <w:tcPr>
            <w:tcW w:w="2013" w:type="dxa"/>
            <w:shd w:val="clear" w:color="auto" w:fill="FFFFFF"/>
          </w:tcPr>
          <w:p w:rsidR="008F6AD2" w:rsidRDefault="00010288">
            <w:pPr>
              <w:rPr>
                <w:sz w:val="24"/>
                <w:szCs w:val="24"/>
                <w:shd w:val="clear" w:color="auto" w:fill="FFFFFF"/>
              </w:rPr>
            </w:pPr>
            <w:r>
              <w:rPr>
                <w:sz w:val="24"/>
                <w:szCs w:val="24"/>
              </w:rPr>
              <w:t xml:space="preserve">Устный/ письменный опрос, дискуссия, заслушивание и обсуждение докладов, решение </w:t>
            </w:r>
            <w:r>
              <w:rPr>
                <w:sz w:val="24"/>
                <w:szCs w:val="24"/>
                <w:shd w:val="clear" w:color="auto" w:fill="FFFFFF"/>
              </w:rPr>
              <w:t>ситуационных заданий.</w:t>
            </w:r>
          </w:p>
          <w:p w:rsidR="008F6AD2" w:rsidRDefault="008F6AD2">
            <w:pPr>
              <w:rPr>
                <w:sz w:val="24"/>
                <w:szCs w:val="24"/>
              </w:rPr>
            </w:pPr>
          </w:p>
        </w:tc>
      </w:tr>
      <w:tr w:rsidR="008F6AD2" w:rsidTr="003F368B">
        <w:trPr>
          <w:trHeight w:val="4650"/>
        </w:trPr>
        <w:tc>
          <w:tcPr>
            <w:tcW w:w="2127" w:type="dxa"/>
            <w:shd w:val="clear" w:color="auto" w:fill="auto"/>
          </w:tcPr>
          <w:p w:rsidR="008F6AD2" w:rsidRDefault="00010288">
            <w:pPr>
              <w:rPr>
                <w:b/>
                <w:sz w:val="24"/>
                <w:szCs w:val="24"/>
              </w:rPr>
            </w:pPr>
            <w:r>
              <w:rPr>
                <w:rFonts w:eastAsia="Calibri"/>
                <w:b/>
                <w:bCs/>
                <w:sz w:val="24"/>
                <w:szCs w:val="24"/>
                <w:lang w:eastAsia="en-US"/>
              </w:rPr>
              <w:t xml:space="preserve">Тема 2. </w:t>
            </w:r>
            <w:r>
              <w:rPr>
                <w:rFonts w:eastAsiaTheme="minorHAnsi"/>
                <w:sz w:val="24"/>
                <w:szCs w:val="24"/>
                <w:lang w:eastAsia="en-US" w:bidi="ar-SA"/>
              </w:rPr>
              <w:t>Договор займа и кредитный договор</w:t>
            </w:r>
            <w:r w:rsidRPr="003F368B">
              <w:rPr>
                <w:rFonts w:eastAsiaTheme="minorHAnsi"/>
                <w:bCs/>
                <w:sz w:val="28"/>
                <w:szCs w:val="28"/>
                <w:lang w:eastAsia="en-US" w:bidi="ar-SA"/>
              </w:rPr>
              <w:t>.</w:t>
            </w:r>
            <w:r>
              <w:rPr>
                <w:rFonts w:eastAsiaTheme="minorHAnsi"/>
                <w:b/>
                <w:bCs/>
                <w:sz w:val="28"/>
                <w:szCs w:val="28"/>
                <w:lang w:eastAsia="en-US" w:bidi="ar-SA"/>
              </w:rPr>
              <w:t xml:space="preserve"> </w:t>
            </w:r>
            <w:r>
              <w:rPr>
                <w:rFonts w:eastAsiaTheme="minorHAnsi"/>
                <w:sz w:val="24"/>
                <w:szCs w:val="24"/>
                <w:lang w:eastAsia="en-US" w:bidi="ar-SA"/>
              </w:rPr>
              <w:t>Синдицированное кредитование.</w:t>
            </w:r>
            <w:r>
              <w:rPr>
                <w:rFonts w:eastAsiaTheme="minorHAnsi"/>
                <w:sz w:val="28"/>
                <w:szCs w:val="28"/>
                <w:lang w:eastAsia="en-US" w:bidi="ar-SA"/>
              </w:rPr>
              <w:t xml:space="preserve"> </w:t>
            </w:r>
            <w:r>
              <w:rPr>
                <w:rFonts w:eastAsiaTheme="minorHAnsi"/>
                <w:sz w:val="24"/>
                <w:szCs w:val="24"/>
                <w:lang w:eastAsia="en-US" w:bidi="ar-SA"/>
              </w:rPr>
              <w:t>Конвертируемый заем.</w:t>
            </w:r>
          </w:p>
        </w:tc>
        <w:tc>
          <w:tcPr>
            <w:tcW w:w="6634" w:type="dxa"/>
            <w:shd w:val="clear" w:color="auto" w:fill="auto"/>
          </w:tcPr>
          <w:p w:rsidR="008F6AD2" w:rsidRDefault="00010288">
            <w:pPr>
              <w:numPr>
                <w:ilvl w:val="0"/>
                <w:numId w:val="10"/>
              </w:numPr>
              <w:tabs>
                <w:tab w:val="left" w:pos="532"/>
              </w:tabs>
              <w:ind w:left="0" w:firstLine="0"/>
              <w:jc w:val="both"/>
              <w:rPr>
                <w:rFonts w:eastAsia="Calibri"/>
                <w:sz w:val="24"/>
                <w:szCs w:val="24"/>
                <w:lang w:eastAsia="en-US"/>
              </w:rPr>
            </w:pPr>
            <w:r>
              <w:rPr>
                <w:rFonts w:eastAsia="Calibri"/>
                <w:sz w:val="24"/>
                <w:szCs w:val="24"/>
                <w:lang w:eastAsia="en-US"/>
              </w:rPr>
              <w:t xml:space="preserve"> Понятие и соотношение договоров займа и кредитного договора по российскому и иностранному праву.</w:t>
            </w:r>
          </w:p>
          <w:p w:rsidR="008F6AD2" w:rsidRDefault="00010288">
            <w:pPr>
              <w:numPr>
                <w:ilvl w:val="0"/>
                <w:numId w:val="10"/>
              </w:numPr>
              <w:tabs>
                <w:tab w:val="left" w:pos="532"/>
              </w:tabs>
              <w:ind w:left="0" w:firstLine="0"/>
              <w:jc w:val="both"/>
              <w:rPr>
                <w:rFonts w:eastAsia="Calibri"/>
                <w:sz w:val="24"/>
                <w:szCs w:val="24"/>
                <w:lang w:eastAsia="en-US"/>
              </w:rPr>
            </w:pPr>
            <w:r>
              <w:rPr>
                <w:rFonts w:eastAsia="Calibri"/>
                <w:sz w:val="24"/>
                <w:szCs w:val="24"/>
                <w:lang w:eastAsia="en-US"/>
              </w:rPr>
              <w:t>Содержание прав и обязанностей сторон договора займа и кредитного договора. Виды кредитов, использующиеся в современной банковской практике.</w:t>
            </w:r>
          </w:p>
          <w:p w:rsidR="008F6AD2" w:rsidRDefault="00010288">
            <w:pPr>
              <w:numPr>
                <w:ilvl w:val="0"/>
                <w:numId w:val="10"/>
              </w:numPr>
              <w:tabs>
                <w:tab w:val="left" w:pos="532"/>
              </w:tabs>
              <w:ind w:left="0" w:firstLine="0"/>
              <w:jc w:val="both"/>
              <w:rPr>
                <w:rFonts w:eastAsia="Calibri"/>
                <w:sz w:val="24"/>
                <w:szCs w:val="24"/>
                <w:lang w:eastAsia="en-US"/>
              </w:rPr>
            </w:pPr>
            <w:r>
              <w:rPr>
                <w:rFonts w:eastAsia="Calibri"/>
                <w:sz w:val="24"/>
                <w:szCs w:val="24"/>
                <w:lang w:eastAsia="en-US"/>
              </w:rPr>
              <w:t xml:space="preserve">Коммерческое кредитование. </w:t>
            </w:r>
          </w:p>
          <w:p w:rsidR="008F6AD2" w:rsidRDefault="00010288">
            <w:pPr>
              <w:numPr>
                <w:ilvl w:val="0"/>
                <w:numId w:val="10"/>
              </w:numPr>
              <w:tabs>
                <w:tab w:val="left" w:pos="532"/>
              </w:tabs>
              <w:ind w:left="0" w:firstLine="0"/>
              <w:jc w:val="both"/>
              <w:rPr>
                <w:rFonts w:eastAsia="Calibri"/>
                <w:sz w:val="24"/>
                <w:szCs w:val="24"/>
                <w:lang w:eastAsia="en-US"/>
              </w:rPr>
            </w:pPr>
            <w:r>
              <w:rPr>
                <w:rFonts w:eastAsia="Calibri"/>
                <w:sz w:val="24"/>
                <w:szCs w:val="24"/>
                <w:lang w:eastAsia="en-US"/>
              </w:rPr>
              <w:t xml:space="preserve">Синдицированное кредитование: различные виды правовой структуры отношений, юридический статус участников финансирования. </w:t>
            </w:r>
          </w:p>
          <w:p w:rsidR="008F6AD2" w:rsidRDefault="00010288">
            <w:pPr>
              <w:numPr>
                <w:ilvl w:val="0"/>
                <w:numId w:val="10"/>
              </w:numPr>
              <w:tabs>
                <w:tab w:val="left" w:pos="532"/>
              </w:tabs>
              <w:ind w:left="0" w:firstLine="0"/>
              <w:jc w:val="both"/>
              <w:rPr>
                <w:rFonts w:eastAsia="Calibri"/>
                <w:sz w:val="24"/>
                <w:szCs w:val="24"/>
                <w:lang w:eastAsia="en-US"/>
              </w:rPr>
            </w:pPr>
            <w:r>
              <w:rPr>
                <w:bCs/>
                <w:sz w:val="24"/>
                <w:szCs w:val="24"/>
              </w:rPr>
              <w:t>Потребительское кредитование. Ипотечное кредитование.</w:t>
            </w:r>
          </w:p>
          <w:p w:rsidR="008F6AD2" w:rsidRDefault="00010288">
            <w:pPr>
              <w:numPr>
                <w:ilvl w:val="0"/>
                <w:numId w:val="10"/>
              </w:numPr>
              <w:tabs>
                <w:tab w:val="left" w:pos="532"/>
              </w:tabs>
              <w:ind w:left="0" w:firstLine="0"/>
              <w:jc w:val="both"/>
              <w:rPr>
                <w:b/>
                <w:sz w:val="24"/>
                <w:szCs w:val="24"/>
              </w:rPr>
            </w:pPr>
            <w:r>
              <w:rPr>
                <w:rFonts w:eastAsia="Calibri"/>
                <w:sz w:val="24"/>
                <w:szCs w:val="24"/>
                <w:lang w:eastAsia="en-US"/>
              </w:rPr>
              <w:t>Конвертируемый заем. Правовая природа, назначение и цель договора конвертируемого займа.</w:t>
            </w:r>
          </w:p>
          <w:p w:rsidR="008F6AD2" w:rsidRDefault="00010288">
            <w:pPr>
              <w:tabs>
                <w:tab w:val="left" w:pos="532"/>
              </w:tabs>
              <w:jc w:val="both"/>
              <w:rPr>
                <w:b/>
                <w:sz w:val="24"/>
                <w:szCs w:val="24"/>
              </w:rPr>
            </w:pPr>
            <w:r>
              <w:rPr>
                <w:b/>
                <w:sz w:val="24"/>
                <w:szCs w:val="24"/>
              </w:rPr>
              <w:t xml:space="preserve">Рекомендуемые источники </w:t>
            </w:r>
          </w:p>
          <w:p w:rsidR="008F6AD2" w:rsidRDefault="00283E18">
            <w:pPr>
              <w:tabs>
                <w:tab w:val="left" w:pos="288"/>
                <w:tab w:val="left" w:pos="532"/>
              </w:tabs>
              <w:jc w:val="both"/>
              <w:rPr>
                <w:b/>
                <w:sz w:val="24"/>
                <w:szCs w:val="24"/>
              </w:rPr>
            </w:pPr>
            <w:r>
              <w:rPr>
                <w:b/>
                <w:sz w:val="24"/>
                <w:szCs w:val="24"/>
              </w:rPr>
              <w:t>из раздела 8: 1-23,24-42</w:t>
            </w:r>
            <w:r w:rsidR="00010288">
              <w:rPr>
                <w:b/>
                <w:sz w:val="24"/>
                <w:szCs w:val="24"/>
              </w:rPr>
              <w:t>.</w:t>
            </w:r>
          </w:p>
          <w:p w:rsidR="008F6AD2" w:rsidRDefault="001C1943">
            <w:pPr>
              <w:tabs>
                <w:tab w:val="left" w:pos="288"/>
                <w:tab w:val="left" w:pos="532"/>
              </w:tabs>
              <w:jc w:val="both"/>
              <w:rPr>
                <w:sz w:val="24"/>
                <w:szCs w:val="24"/>
              </w:rPr>
            </w:pPr>
            <w:r>
              <w:rPr>
                <w:b/>
                <w:sz w:val="24"/>
                <w:szCs w:val="24"/>
              </w:rPr>
              <w:t>из раздела 9:1-8</w:t>
            </w:r>
            <w:r w:rsidR="00010288">
              <w:rPr>
                <w:b/>
                <w:sz w:val="24"/>
                <w:szCs w:val="24"/>
              </w:rPr>
              <w:t>.</w:t>
            </w:r>
          </w:p>
        </w:tc>
        <w:tc>
          <w:tcPr>
            <w:tcW w:w="2013" w:type="dxa"/>
            <w:shd w:val="clear" w:color="auto" w:fill="FFFFFF"/>
          </w:tcPr>
          <w:p w:rsidR="008F6AD2" w:rsidRDefault="00010288">
            <w:pPr>
              <w:rPr>
                <w:bCs/>
                <w:sz w:val="24"/>
                <w:szCs w:val="24"/>
              </w:rPr>
            </w:pPr>
            <w:r>
              <w:rPr>
                <w:sz w:val="24"/>
                <w:szCs w:val="24"/>
              </w:rPr>
              <w:t xml:space="preserve">Устный/ письменный опрос, дискуссия, заслушивание и обсуждение докладов, решение </w:t>
            </w:r>
            <w:r>
              <w:rPr>
                <w:sz w:val="24"/>
                <w:szCs w:val="24"/>
                <w:shd w:val="clear" w:color="auto" w:fill="FFFFFF"/>
              </w:rPr>
              <w:t>ситуационных заданий.</w:t>
            </w:r>
          </w:p>
        </w:tc>
      </w:tr>
      <w:tr w:rsidR="008F6AD2" w:rsidTr="003F368B">
        <w:tc>
          <w:tcPr>
            <w:tcW w:w="2127" w:type="dxa"/>
            <w:shd w:val="clear" w:color="auto" w:fill="auto"/>
          </w:tcPr>
          <w:p w:rsidR="008F6AD2" w:rsidRDefault="00010288">
            <w:pPr>
              <w:spacing w:after="160" w:line="259" w:lineRule="auto"/>
              <w:jc w:val="both"/>
              <w:rPr>
                <w:rFonts w:eastAsiaTheme="minorHAnsi"/>
                <w:sz w:val="24"/>
                <w:szCs w:val="24"/>
                <w:lang w:eastAsia="en-US" w:bidi="ar-SA"/>
              </w:rPr>
            </w:pPr>
            <w:r>
              <w:rPr>
                <w:rFonts w:eastAsia="Calibri"/>
                <w:b/>
                <w:bCs/>
                <w:sz w:val="24"/>
                <w:szCs w:val="24"/>
                <w:lang w:eastAsia="en-US"/>
              </w:rPr>
              <w:t xml:space="preserve">Тема 3. </w:t>
            </w:r>
            <w:r>
              <w:rPr>
                <w:rFonts w:eastAsiaTheme="minorHAnsi"/>
                <w:sz w:val="24"/>
                <w:szCs w:val="24"/>
                <w:lang w:eastAsia="en-US" w:bidi="ar-SA"/>
              </w:rPr>
              <w:t>Договор банковского вклада. Виды банковских счетов. Договор совместного счета. Кредитование счета. Договор публичного депозитного счета.</w:t>
            </w:r>
          </w:p>
          <w:p w:rsidR="008F6AD2" w:rsidRDefault="008F6AD2">
            <w:pPr>
              <w:rPr>
                <w:rFonts w:eastAsia="Calibri"/>
                <w:b/>
                <w:bCs/>
                <w:sz w:val="24"/>
                <w:szCs w:val="24"/>
                <w:lang w:eastAsia="en-US"/>
              </w:rPr>
            </w:pPr>
          </w:p>
          <w:p w:rsidR="008F6AD2" w:rsidRDefault="008F6AD2">
            <w:pPr>
              <w:rPr>
                <w:rFonts w:eastAsia="Calibri"/>
                <w:b/>
                <w:bCs/>
                <w:sz w:val="24"/>
                <w:szCs w:val="24"/>
                <w:lang w:eastAsia="en-US"/>
              </w:rPr>
            </w:pPr>
          </w:p>
        </w:tc>
        <w:tc>
          <w:tcPr>
            <w:tcW w:w="6634" w:type="dxa"/>
            <w:shd w:val="clear" w:color="auto" w:fill="auto"/>
          </w:tcPr>
          <w:p w:rsidR="008F6AD2" w:rsidRDefault="00010288">
            <w:pPr>
              <w:pStyle w:val="aff1"/>
              <w:numPr>
                <w:ilvl w:val="0"/>
                <w:numId w:val="17"/>
              </w:numPr>
              <w:spacing w:line="259" w:lineRule="auto"/>
              <w:ind w:left="0" w:firstLine="0"/>
              <w:jc w:val="both"/>
              <w:rPr>
                <w:rFonts w:eastAsiaTheme="minorHAnsi"/>
                <w:sz w:val="24"/>
                <w:szCs w:val="24"/>
                <w:lang w:eastAsia="en-US" w:bidi="ar-SA"/>
              </w:rPr>
            </w:pPr>
            <w:r>
              <w:rPr>
                <w:rFonts w:eastAsiaTheme="minorHAnsi"/>
                <w:sz w:val="24"/>
                <w:szCs w:val="24"/>
                <w:lang w:eastAsia="en-US" w:bidi="ar-SA"/>
              </w:rPr>
              <w:t>Виды вкладов в ГК РФ. Новеллы о сберегательных и депозитных сертификатах.</w:t>
            </w:r>
          </w:p>
          <w:p w:rsidR="008F6AD2" w:rsidRDefault="00010288">
            <w:pPr>
              <w:pStyle w:val="aff1"/>
              <w:numPr>
                <w:ilvl w:val="0"/>
                <w:numId w:val="17"/>
              </w:numPr>
              <w:spacing w:line="259" w:lineRule="auto"/>
              <w:ind w:left="0" w:firstLine="0"/>
              <w:jc w:val="both"/>
              <w:rPr>
                <w:rFonts w:eastAsiaTheme="minorHAnsi"/>
                <w:sz w:val="24"/>
                <w:szCs w:val="24"/>
                <w:lang w:eastAsia="en-US" w:bidi="ar-SA"/>
              </w:rPr>
            </w:pPr>
            <w:r>
              <w:rPr>
                <w:rFonts w:eastAsiaTheme="minorHAnsi"/>
                <w:sz w:val="24"/>
                <w:szCs w:val="24"/>
                <w:lang w:eastAsia="en-US" w:bidi="ar-SA"/>
              </w:rPr>
              <w:t xml:space="preserve"> Договор банковского вклада в драгоценных металлах.</w:t>
            </w:r>
          </w:p>
          <w:p w:rsidR="008F6AD2" w:rsidRDefault="00010288">
            <w:pPr>
              <w:pStyle w:val="aff1"/>
              <w:numPr>
                <w:ilvl w:val="0"/>
                <w:numId w:val="17"/>
              </w:numPr>
              <w:spacing w:line="259" w:lineRule="auto"/>
              <w:ind w:left="0" w:firstLine="0"/>
              <w:jc w:val="both"/>
              <w:rPr>
                <w:rFonts w:eastAsiaTheme="minorHAnsi"/>
                <w:sz w:val="24"/>
                <w:szCs w:val="24"/>
                <w:lang w:eastAsia="en-US" w:bidi="ar-SA"/>
              </w:rPr>
            </w:pPr>
            <w:r>
              <w:rPr>
                <w:rFonts w:eastAsiaTheme="minorHAnsi"/>
                <w:sz w:val="24"/>
                <w:szCs w:val="24"/>
                <w:lang w:eastAsia="en-US" w:bidi="ar-SA"/>
              </w:rPr>
              <w:t xml:space="preserve">Заключение, изменение и расторжение договора банковского счета. Порядок открытия банковского счета. </w:t>
            </w:r>
          </w:p>
          <w:p w:rsidR="008F6AD2" w:rsidRDefault="00010288">
            <w:pPr>
              <w:pStyle w:val="aff1"/>
              <w:numPr>
                <w:ilvl w:val="0"/>
                <w:numId w:val="17"/>
              </w:numPr>
              <w:spacing w:line="259" w:lineRule="auto"/>
              <w:ind w:left="0" w:firstLine="0"/>
              <w:jc w:val="both"/>
              <w:rPr>
                <w:rFonts w:eastAsiaTheme="minorHAnsi"/>
                <w:b/>
                <w:bCs/>
                <w:sz w:val="24"/>
                <w:szCs w:val="24"/>
                <w:lang w:eastAsia="en-US" w:bidi="ar-SA"/>
              </w:rPr>
            </w:pPr>
            <w:r>
              <w:rPr>
                <w:rFonts w:eastAsiaTheme="minorHAnsi"/>
                <w:sz w:val="24"/>
                <w:szCs w:val="24"/>
                <w:lang w:eastAsia="en-US" w:bidi="ar-SA"/>
              </w:rPr>
              <w:t>Новеллы в регулировании использования электронных средств платежа.</w:t>
            </w:r>
          </w:p>
          <w:p w:rsidR="008F6AD2" w:rsidRDefault="00010288">
            <w:pPr>
              <w:pStyle w:val="aff1"/>
              <w:numPr>
                <w:ilvl w:val="0"/>
                <w:numId w:val="17"/>
              </w:numPr>
              <w:spacing w:line="259" w:lineRule="auto"/>
              <w:ind w:left="0" w:firstLine="0"/>
              <w:jc w:val="both"/>
              <w:rPr>
                <w:rFonts w:eastAsiaTheme="minorHAnsi"/>
                <w:sz w:val="24"/>
                <w:szCs w:val="24"/>
                <w:lang w:eastAsia="en-US" w:bidi="ar-SA"/>
              </w:rPr>
            </w:pPr>
            <w:r>
              <w:rPr>
                <w:rFonts w:eastAsiaTheme="minorHAnsi"/>
                <w:sz w:val="24"/>
                <w:szCs w:val="24"/>
                <w:lang w:eastAsia="en-US" w:bidi="ar-SA"/>
              </w:rPr>
              <w:t>Ответственность банка за неправомерное списание денежных средств со счета клиента.</w:t>
            </w:r>
          </w:p>
          <w:p w:rsidR="008F6AD2" w:rsidRDefault="00010288">
            <w:pPr>
              <w:pStyle w:val="aff1"/>
              <w:numPr>
                <w:ilvl w:val="0"/>
                <w:numId w:val="17"/>
              </w:numPr>
              <w:spacing w:line="259" w:lineRule="auto"/>
              <w:ind w:left="0" w:firstLine="0"/>
              <w:jc w:val="both"/>
              <w:rPr>
                <w:rFonts w:eastAsiaTheme="minorHAnsi"/>
                <w:sz w:val="24"/>
                <w:szCs w:val="24"/>
                <w:lang w:eastAsia="en-US" w:bidi="ar-SA"/>
              </w:rPr>
            </w:pPr>
            <w:r>
              <w:rPr>
                <w:rFonts w:eastAsiaTheme="minorHAnsi"/>
                <w:sz w:val="24"/>
                <w:szCs w:val="24"/>
                <w:lang w:eastAsia="en-US" w:bidi="ar-SA"/>
              </w:rPr>
              <w:t xml:space="preserve">Номинальный счет. Возможность замены владельца номинального счета. Номинальные счета опекунов и попечителей. </w:t>
            </w:r>
          </w:p>
          <w:p w:rsidR="008F6AD2" w:rsidRDefault="00010288">
            <w:pPr>
              <w:pStyle w:val="aff1"/>
              <w:numPr>
                <w:ilvl w:val="0"/>
                <w:numId w:val="17"/>
              </w:numPr>
              <w:spacing w:line="259" w:lineRule="auto"/>
              <w:ind w:left="0" w:firstLine="0"/>
              <w:jc w:val="both"/>
              <w:rPr>
                <w:rFonts w:eastAsiaTheme="minorHAnsi"/>
                <w:sz w:val="24"/>
                <w:szCs w:val="24"/>
                <w:lang w:eastAsia="en-US" w:bidi="ar-SA"/>
              </w:rPr>
            </w:pPr>
            <w:r>
              <w:rPr>
                <w:rFonts w:eastAsiaTheme="minorHAnsi"/>
                <w:sz w:val="24"/>
                <w:szCs w:val="24"/>
                <w:lang w:eastAsia="en-US" w:bidi="ar-SA"/>
              </w:rPr>
              <w:lastRenderedPageBreak/>
              <w:t xml:space="preserve">Разграничение договора публичного депозитного счета со смежными конструкциями. Субъекты договора публичного депозитного счета. </w:t>
            </w:r>
          </w:p>
          <w:p w:rsidR="008F6AD2" w:rsidRDefault="00010288">
            <w:pPr>
              <w:tabs>
                <w:tab w:val="left" w:pos="288"/>
                <w:tab w:val="left" w:pos="532"/>
              </w:tabs>
              <w:spacing w:line="259" w:lineRule="auto"/>
              <w:jc w:val="both"/>
              <w:rPr>
                <w:b/>
                <w:sz w:val="24"/>
                <w:szCs w:val="24"/>
              </w:rPr>
            </w:pPr>
            <w:r>
              <w:rPr>
                <w:b/>
                <w:sz w:val="24"/>
                <w:szCs w:val="24"/>
              </w:rPr>
              <w:t xml:space="preserve">Рекомендуемые источники </w:t>
            </w:r>
          </w:p>
          <w:p w:rsidR="008F6AD2" w:rsidRDefault="00283E18">
            <w:pPr>
              <w:tabs>
                <w:tab w:val="left" w:pos="288"/>
                <w:tab w:val="left" w:pos="532"/>
              </w:tabs>
              <w:jc w:val="both"/>
              <w:rPr>
                <w:b/>
                <w:sz w:val="24"/>
                <w:szCs w:val="24"/>
              </w:rPr>
            </w:pPr>
            <w:r>
              <w:rPr>
                <w:b/>
                <w:sz w:val="24"/>
                <w:szCs w:val="24"/>
              </w:rPr>
              <w:t>из раздела 8: 1-23,24-42</w:t>
            </w:r>
            <w:r w:rsidR="001C1943">
              <w:rPr>
                <w:b/>
                <w:sz w:val="24"/>
                <w:szCs w:val="24"/>
              </w:rPr>
              <w:t>.</w:t>
            </w:r>
          </w:p>
          <w:p w:rsidR="008F6AD2" w:rsidRDefault="001C1943">
            <w:pPr>
              <w:tabs>
                <w:tab w:val="left" w:pos="288"/>
                <w:tab w:val="left" w:pos="532"/>
              </w:tabs>
              <w:jc w:val="both"/>
              <w:rPr>
                <w:sz w:val="24"/>
                <w:szCs w:val="24"/>
              </w:rPr>
            </w:pPr>
            <w:r>
              <w:rPr>
                <w:b/>
                <w:sz w:val="24"/>
                <w:szCs w:val="24"/>
              </w:rPr>
              <w:t>из раздела 9: 1-8</w:t>
            </w:r>
            <w:r w:rsidR="00010288">
              <w:rPr>
                <w:b/>
                <w:sz w:val="24"/>
                <w:szCs w:val="24"/>
              </w:rPr>
              <w:t>.</w:t>
            </w:r>
          </w:p>
        </w:tc>
        <w:tc>
          <w:tcPr>
            <w:tcW w:w="2013" w:type="dxa"/>
            <w:shd w:val="clear" w:color="auto" w:fill="auto"/>
          </w:tcPr>
          <w:p w:rsidR="008F6AD2" w:rsidRDefault="00010288">
            <w:pPr>
              <w:rPr>
                <w:sz w:val="24"/>
                <w:szCs w:val="24"/>
              </w:rPr>
            </w:pPr>
            <w:r>
              <w:rPr>
                <w:sz w:val="24"/>
                <w:szCs w:val="24"/>
              </w:rPr>
              <w:lastRenderedPageBreak/>
              <w:t xml:space="preserve">Устный/письменный опрос, заслушивание и обсуждение докладов, дискуссия, решение </w:t>
            </w:r>
            <w:r>
              <w:rPr>
                <w:sz w:val="24"/>
                <w:szCs w:val="24"/>
                <w:shd w:val="clear" w:color="auto" w:fill="FFFFFF"/>
              </w:rPr>
              <w:t>ситуационных заданий.</w:t>
            </w:r>
          </w:p>
        </w:tc>
      </w:tr>
      <w:tr w:rsidR="008F6AD2" w:rsidTr="003F368B">
        <w:tc>
          <w:tcPr>
            <w:tcW w:w="2127" w:type="dxa"/>
            <w:shd w:val="clear" w:color="auto" w:fill="auto"/>
          </w:tcPr>
          <w:p w:rsidR="008F6AD2" w:rsidRDefault="00010288">
            <w:pPr>
              <w:jc w:val="both"/>
              <w:rPr>
                <w:rFonts w:eastAsiaTheme="minorHAnsi"/>
                <w:b/>
                <w:sz w:val="28"/>
                <w:szCs w:val="28"/>
                <w:lang w:eastAsia="en-US" w:bidi="ar-SA"/>
              </w:rPr>
            </w:pPr>
            <w:r>
              <w:rPr>
                <w:rFonts w:eastAsia="Calibri"/>
                <w:b/>
                <w:bCs/>
                <w:sz w:val="24"/>
                <w:szCs w:val="24"/>
                <w:lang w:eastAsia="en-US"/>
              </w:rPr>
              <w:t xml:space="preserve">Тема 4. </w:t>
            </w:r>
            <w:r>
              <w:rPr>
                <w:rFonts w:eastAsiaTheme="minorHAnsi"/>
                <w:bCs/>
                <w:sz w:val="24"/>
                <w:szCs w:val="24"/>
                <w:lang w:eastAsia="en-US" w:bidi="ar-SA"/>
              </w:rPr>
              <w:t>Финансирование под уступку денежного требования (факторин</w:t>
            </w:r>
            <w:r>
              <w:rPr>
                <w:rFonts w:eastAsiaTheme="minorHAnsi"/>
                <w:sz w:val="24"/>
                <w:szCs w:val="24"/>
                <w:lang w:eastAsia="en-US" w:bidi="ar-SA"/>
              </w:rPr>
              <w:t>г</w:t>
            </w:r>
            <w:r>
              <w:rPr>
                <w:rFonts w:eastAsiaTheme="minorHAnsi"/>
                <w:sz w:val="28"/>
                <w:szCs w:val="28"/>
                <w:lang w:eastAsia="en-US" w:bidi="ar-SA"/>
              </w:rPr>
              <w:t xml:space="preserve">). </w:t>
            </w:r>
          </w:p>
          <w:p w:rsidR="008F6AD2" w:rsidRDefault="008F6AD2">
            <w:pPr>
              <w:rPr>
                <w:rFonts w:eastAsia="Calibri"/>
                <w:b/>
                <w:bCs/>
                <w:sz w:val="24"/>
                <w:szCs w:val="24"/>
                <w:lang w:eastAsia="en-US"/>
              </w:rPr>
            </w:pPr>
          </w:p>
        </w:tc>
        <w:tc>
          <w:tcPr>
            <w:tcW w:w="6634" w:type="dxa"/>
            <w:shd w:val="clear" w:color="auto" w:fill="auto"/>
            <w:vAlign w:val="center"/>
          </w:tcPr>
          <w:p w:rsidR="008F6AD2" w:rsidRDefault="00010288">
            <w:pPr>
              <w:pStyle w:val="aff1"/>
              <w:numPr>
                <w:ilvl w:val="0"/>
                <w:numId w:val="18"/>
              </w:numPr>
              <w:ind w:left="0" w:firstLine="0"/>
              <w:jc w:val="both"/>
              <w:rPr>
                <w:rFonts w:eastAsiaTheme="minorHAnsi"/>
                <w:sz w:val="24"/>
                <w:szCs w:val="24"/>
                <w:lang w:eastAsia="en-US" w:bidi="ar-SA"/>
              </w:rPr>
            </w:pPr>
            <w:r>
              <w:rPr>
                <w:rFonts w:eastAsiaTheme="minorHAnsi"/>
                <w:sz w:val="24"/>
                <w:szCs w:val="24"/>
                <w:lang w:eastAsia="en-US" w:bidi="ar-SA"/>
              </w:rPr>
              <w:t xml:space="preserve">Положения ГК РФ и международного права в регулировании договора факторинга. Понятие и соотношение договора финансирования под уступку денежного требования со смежными гражданско-правовыми конструкциями. </w:t>
            </w:r>
          </w:p>
          <w:p w:rsidR="008F6AD2" w:rsidRDefault="00010288">
            <w:pPr>
              <w:pStyle w:val="aff1"/>
              <w:numPr>
                <w:ilvl w:val="0"/>
                <w:numId w:val="18"/>
              </w:numPr>
              <w:ind w:left="0" w:firstLine="0"/>
              <w:jc w:val="both"/>
              <w:rPr>
                <w:rFonts w:eastAsiaTheme="minorHAnsi"/>
                <w:sz w:val="24"/>
                <w:szCs w:val="24"/>
                <w:lang w:eastAsia="en-US" w:bidi="ar-SA"/>
              </w:rPr>
            </w:pPr>
            <w:r>
              <w:rPr>
                <w:rFonts w:eastAsiaTheme="minorHAnsi"/>
                <w:sz w:val="24"/>
                <w:szCs w:val="24"/>
                <w:lang w:eastAsia="en-US" w:bidi="ar-SA"/>
              </w:rPr>
              <w:t xml:space="preserve"> Существенные условия договора факторинга. Факторинг как способ финансирования. Виды договора факторинга в коммерческом обороте. </w:t>
            </w:r>
          </w:p>
          <w:p w:rsidR="008F6AD2" w:rsidRDefault="00010288">
            <w:pPr>
              <w:pStyle w:val="aff1"/>
              <w:numPr>
                <w:ilvl w:val="0"/>
                <w:numId w:val="18"/>
              </w:numPr>
              <w:ind w:left="0" w:firstLine="0"/>
              <w:jc w:val="both"/>
              <w:rPr>
                <w:rFonts w:eastAsiaTheme="minorHAnsi"/>
                <w:sz w:val="24"/>
                <w:szCs w:val="24"/>
                <w:lang w:eastAsia="en-US" w:bidi="ar-SA"/>
              </w:rPr>
            </w:pPr>
            <w:r>
              <w:rPr>
                <w:rFonts w:eastAsiaTheme="minorHAnsi"/>
                <w:sz w:val="24"/>
                <w:szCs w:val="24"/>
                <w:lang w:eastAsia="en-US" w:bidi="ar-SA"/>
              </w:rPr>
              <w:t>Оборотный и обеспечительный факторинг.</w:t>
            </w:r>
          </w:p>
          <w:p w:rsidR="008F6AD2" w:rsidRDefault="00010288">
            <w:pPr>
              <w:pStyle w:val="aff1"/>
              <w:numPr>
                <w:ilvl w:val="0"/>
                <w:numId w:val="18"/>
              </w:numPr>
              <w:ind w:left="0" w:firstLine="0"/>
              <w:jc w:val="both"/>
              <w:rPr>
                <w:rFonts w:eastAsiaTheme="minorHAnsi"/>
                <w:sz w:val="24"/>
                <w:szCs w:val="24"/>
                <w:lang w:eastAsia="en-US" w:bidi="ar-SA"/>
              </w:rPr>
            </w:pPr>
            <w:r>
              <w:rPr>
                <w:rFonts w:eastAsiaTheme="minorHAnsi"/>
                <w:sz w:val="24"/>
                <w:szCs w:val="24"/>
                <w:lang w:eastAsia="en-US" w:bidi="ar-SA"/>
              </w:rPr>
              <w:t>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w:t>
            </w:r>
          </w:p>
          <w:p w:rsidR="008F6AD2" w:rsidRDefault="00010288">
            <w:pPr>
              <w:pStyle w:val="aff1"/>
              <w:numPr>
                <w:ilvl w:val="0"/>
                <w:numId w:val="18"/>
              </w:numPr>
              <w:ind w:left="0" w:firstLine="0"/>
              <w:jc w:val="both"/>
              <w:rPr>
                <w:rFonts w:eastAsiaTheme="minorHAnsi"/>
                <w:b/>
                <w:bCs/>
                <w:sz w:val="24"/>
                <w:szCs w:val="24"/>
                <w:lang w:eastAsia="en-US" w:bidi="ar-SA"/>
              </w:rPr>
            </w:pPr>
            <w:r>
              <w:rPr>
                <w:rFonts w:eastAsiaTheme="minorHAnsi"/>
                <w:sz w:val="24"/>
                <w:szCs w:val="24"/>
                <w:lang w:eastAsia="en-US" w:bidi="ar-SA"/>
              </w:rPr>
              <w:t>Юридическая природа финансирования в договоре факторинга. Права и обязанности клиента. Отношения клиента с должником по уступаемому требованию и их влияние на отношения</w:t>
            </w:r>
            <w:r>
              <w:rPr>
                <w:rFonts w:eastAsiaTheme="minorHAnsi"/>
                <w:b/>
                <w:bCs/>
                <w:sz w:val="24"/>
                <w:szCs w:val="24"/>
                <w:lang w:eastAsia="en-US" w:bidi="ar-SA"/>
              </w:rPr>
              <w:t xml:space="preserve"> </w:t>
            </w:r>
            <w:r>
              <w:rPr>
                <w:rFonts w:eastAsiaTheme="minorHAnsi"/>
                <w:sz w:val="24"/>
                <w:szCs w:val="24"/>
                <w:lang w:eastAsia="en-US" w:bidi="ar-SA"/>
              </w:rPr>
              <w:t>клиента с финансовым агентом</w:t>
            </w:r>
            <w:r>
              <w:rPr>
                <w:rFonts w:eastAsiaTheme="minorHAnsi"/>
                <w:b/>
                <w:bCs/>
                <w:sz w:val="24"/>
                <w:szCs w:val="24"/>
                <w:lang w:eastAsia="en-US" w:bidi="ar-SA"/>
              </w:rPr>
              <w:t>.</w:t>
            </w:r>
          </w:p>
          <w:p w:rsidR="008F6AD2" w:rsidRDefault="00010288">
            <w:pPr>
              <w:tabs>
                <w:tab w:val="left" w:pos="288"/>
                <w:tab w:val="left" w:pos="532"/>
              </w:tabs>
              <w:jc w:val="both"/>
              <w:rPr>
                <w:b/>
                <w:sz w:val="24"/>
                <w:szCs w:val="24"/>
              </w:rPr>
            </w:pPr>
            <w:r>
              <w:rPr>
                <w:b/>
                <w:sz w:val="24"/>
                <w:szCs w:val="24"/>
              </w:rPr>
              <w:t xml:space="preserve">Рекомендуемые источники </w:t>
            </w:r>
          </w:p>
          <w:p w:rsidR="008F6AD2" w:rsidRDefault="00283E18">
            <w:pPr>
              <w:tabs>
                <w:tab w:val="left" w:pos="288"/>
                <w:tab w:val="left" w:pos="532"/>
              </w:tabs>
              <w:jc w:val="both"/>
              <w:rPr>
                <w:b/>
                <w:sz w:val="24"/>
                <w:szCs w:val="24"/>
              </w:rPr>
            </w:pPr>
            <w:r>
              <w:rPr>
                <w:b/>
                <w:sz w:val="24"/>
                <w:szCs w:val="24"/>
              </w:rPr>
              <w:t>Раздел 8: 1-23,24-42</w:t>
            </w:r>
            <w:r w:rsidR="001C1943">
              <w:rPr>
                <w:b/>
                <w:sz w:val="24"/>
                <w:szCs w:val="24"/>
              </w:rPr>
              <w:t>.</w:t>
            </w:r>
          </w:p>
          <w:p w:rsidR="008F6AD2" w:rsidRDefault="00010288">
            <w:pPr>
              <w:tabs>
                <w:tab w:val="left" w:pos="288"/>
                <w:tab w:val="left" w:pos="532"/>
              </w:tabs>
              <w:jc w:val="both"/>
              <w:rPr>
                <w:sz w:val="24"/>
                <w:szCs w:val="24"/>
              </w:rPr>
            </w:pPr>
            <w:r>
              <w:rPr>
                <w:b/>
                <w:sz w:val="24"/>
                <w:szCs w:val="24"/>
              </w:rPr>
              <w:t>Раздел 9:1-</w:t>
            </w:r>
            <w:r w:rsidR="001C1943">
              <w:rPr>
                <w:b/>
                <w:sz w:val="24"/>
                <w:szCs w:val="24"/>
                <w:lang w:val="en-US"/>
              </w:rPr>
              <w:t>8.</w:t>
            </w:r>
          </w:p>
        </w:tc>
        <w:tc>
          <w:tcPr>
            <w:tcW w:w="2013" w:type="dxa"/>
            <w:shd w:val="clear" w:color="auto" w:fill="auto"/>
          </w:tcPr>
          <w:p w:rsidR="008F6AD2" w:rsidRDefault="00010288">
            <w:pPr>
              <w:rPr>
                <w:color w:val="000000"/>
                <w:sz w:val="24"/>
                <w:szCs w:val="24"/>
              </w:rPr>
            </w:pPr>
            <w:r>
              <w:rPr>
                <w:sz w:val="24"/>
                <w:szCs w:val="24"/>
              </w:rPr>
              <w:t xml:space="preserve">Устный/ письменный опрос, дискуссия, заслушивание и обсуждение докладов, решение </w:t>
            </w:r>
            <w:r>
              <w:rPr>
                <w:sz w:val="24"/>
                <w:szCs w:val="24"/>
                <w:shd w:val="clear" w:color="auto" w:fill="FFFFFF"/>
              </w:rPr>
              <w:t>ситуационных заданий.</w:t>
            </w:r>
          </w:p>
        </w:tc>
      </w:tr>
    </w:tbl>
    <w:p w:rsidR="008F6AD2" w:rsidRDefault="008F6AD2">
      <w:pPr>
        <w:pStyle w:val="110"/>
        <w:tabs>
          <w:tab w:val="left" w:pos="426"/>
        </w:tabs>
        <w:spacing w:before="120" w:after="120"/>
        <w:ind w:left="0" w:firstLine="0"/>
      </w:pPr>
      <w:bookmarkStart w:id="19" w:name="_Toc90042607"/>
    </w:p>
    <w:p w:rsidR="008F6AD2" w:rsidRDefault="00010288">
      <w:pPr>
        <w:pStyle w:val="110"/>
        <w:numPr>
          <w:ilvl w:val="0"/>
          <w:numId w:val="3"/>
        </w:numPr>
        <w:tabs>
          <w:tab w:val="left" w:pos="426"/>
        </w:tabs>
        <w:spacing w:before="120" w:after="120"/>
        <w:ind w:left="0" w:firstLine="0"/>
      </w:pPr>
      <w:r>
        <w:t>Перечень учебно-методического обеспечения для самостоятельной работы обучающихся по дисциплине</w:t>
      </w:r>
      <w:bookmarkEnd w:id="19"/>
    </w:p>
    <w:p w:rsidR="008F6AD2" w:rsidRDefault="00010288" w:rsidP="00784BE3">
      <w:pPr>
        <w:pStyle w:val="211"/>
        <w:numPr>
          <w:ilvl w:val="1"/>
          <w:numId w:val="3"/>
        </w:numPr>
        <w:spacing w:before="0"/>
        <w:ind w:left="0" w:firstLine="0"/>
        <w:jc w:val="both"/>
        <w:rPr>
          <w:i w:val="0"/>
        </w:rPr>
      </w:pPr>
      <w:bookmarkStart w:id="20" w:name="_Toc90042608"/>
      <w:r>
        <w:rPr>
          <w:i w:val="0"/>
        </w:rPr>
        <w:t>Перечень вопросов, отводимых на самостоятельное освоение дисциплины, формы внеаудиторной самостоятельной работы</w:t>
      </w:r>
      <w:bookmarkEnd w:id="20"/>
    </w:p>
    <w:p w:rsidR="00784BE3" w:rsidRDefault="00784BE3" w:rsidP="00784BE3">
      <w:pPr>
        <w:pStyle w:val="211"/>
        <w:tabs>
          <w:tab w:val="left" w:pos="1418"/>
        </w:tabs>
        <w:spacing w:before="0" w:after="120"/>
        <w:ind w:left="0"/>
        <w:jc w:val="both"/>
        <w:rPr>
          <w:i w:val="0"/>
        </w:rPr>
      </w:pPr>
    </w:p>
    <w:tbl>
      <w:tblPr>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4"/>
        <w:gridCol w:w="4678"/>
        <w:gridCol w:w="3402"/>
      </w:tblGrid>
      <w:tr w:rsidR="008F6AD2" w:rsidTr="003F368B">
        <w:trPr>
          <w:trHeight w:val="1124"/>
        </w:trPr>
        <w:tc>
          <w:tcPr>
            <w:tcW w:w="2694" w:type="dxa"/>
            <w:shd w:val="clear" w:color="auto" w:fill="auto"/>
            <w:vAlign w:val="center"/>
          </w:tcPr>
          <w:p w:rsidR="008F6AD2" w:rsidRDefault="00784BE3">
            <w:pPr>
              <w:pStyle w:val="TableParagraph"/>
              <w:spacing w:before="158"/>
              <w:jc w:val="center"/>
              <w:rPr>
                <w:b/>
                <w:sz w:val="24"/>
                <w:szCs w:val="24"/>
              </w:rPr>
            </w:pPr>
            <w:r>
              <w:rPr>
                <w:b/>
                <w:sz w:val="24"/>
                <w:szCs w:val="24"/>
              </w:rPr>
              <w:t xml:space="preserve">Наименование тем (разделов) </w:t>
            </w:r>
            <w:r w:rsidR="00010288">
              <w:rPr>
                <w:b/>
                <w:sz w:val="24"/>
                <w:szCs w:val="24"/>
              </w:rPr>
              <w:t>дисциплины</w:t>
            </w:r>
          </w:p>
        </w:tc>
        <w:tc>
          <w:tcPr>
            <w:tcW w:w="4678" w:type="dxa"/>
            <w:vAlign w:val="center"/>
          </w:tcPr>
          <w:p w:rsidR="008F6AD2" w:rsidRDefault="00010288">
            <w:pPr>
              <w:pStyle w:val="TableParagraph"/>
              <w:spacing w:before="1"/>
              <w:jc w:val="center"/>
              <w:rPr>
                <w:b/>
                <w:sz w:val="24"/>
                <w:szCs w:val="24"/>
              </w:rPr>
            </w:pPr>
            <w:r>
              <w:rPr>
                <w:b/>
                <w:sz w:val="24"/>
                <w:szCs w:val="24"/>
              </w:rPr>
              <w:t>Перечень вопросов, отводимых на самостоятельное освоение</w:t>
            </w:r>
          </w:p>
        </w:tc>
        <w:tc>
          <w:tcPr>
            <w:tcW w:w="3402" w:type="dxa"/>
            <w:shd w:val="clear" w:color="auto" w:fill="auto"/>
            <w:vAlign w:val="center"/>
          </w:tcPr>
          <w:p w:rsidR="008F6AD2" w:rsidRDefault="00010288">
            <w:pPr>
              <w:pStyle w:val="TableParagraph"/>
              <w:spacing w:before="1"/>
              <w:jc w:val="center"/>
              <w:rPr>
                <w:b/>
                <w:sz w:val="24"/>
                <w:szCs w:val="24"/>
              </w:rPr>
            </w:pPr>
            <w:r>
              <w:rPr>
                <w:b/>
                <w:sz w:val="24"/>
                <w:szCs w:val="24"/>
              </w:rPr>
              <w:t>Формы внеаудиторной самостоятельной работы</w:t>
            </w:r>
          </w:p>
        </w:tc>
      </w:tr>
      <w:tr w:rsidR="008F6AD2" w:rsidTr="003F368B">
        <w:trPr>
          <w:trHeight w:val="2193"/>
        </w:trPr>
        <w:tc>
          <w:tcPr>
            <w:tcW w:w="2694" w:type="dxa"/>
            <w:shd w:val="clear" w:color="auto" w:fill="auto"/>
          </w:tcPr>
          <w:p w:rsidR="008F6AD2" w:rsidRDefault="00010288" w:rsidP="006547DB">
            <w:pPr>
              <w:ind w:left="113" w:right="113"/>
              <w:jc w:val="both"/>
              <w:rPr>
                <w:rFonts w:eastAsia="Calibri"/>
                <w:bCs/>
                <w:sz w:val="24"/>
                <w:szCs w:val="24"/>
                <w:lang w:bidi="ar-SA"/>
              </w:rPr>
            </w:pPr>
            <w:r>
              <w:rPr>
                <w:rFonts w:eastAsia="Calibri"/>
                <w:b/>
                <w:bCs/>
                <w:sz w:val="24"/>
                <w:szCs w:val="24"/>
                <w:lang w:eastAsia="en-US"/>
              </w:rPr>
              <w:t xml:space="preserve">Тема 1. </w:t>
            </w:r>
            <w:r>
              <w:rPr>
                <w:bCs/>
                <w:sz w:val="24"/>
                <w:szCs w:val="24"/>
              </w:rPr>
              <w:t xml:space="preserve">Понятие   </w:t>
            </w:r>
            <w:r>
              <w:rPr>
                <w:rFonts w:eastAsia="Calibri"/>
                <w:bCs/>
                <w:sz w:val="24"/>
                <w:szCs w:val="24"/>
                <w:lang w:bidi="ar-SA"/>
              </w:rPr>
              <w:t xml:space="preserve">финансовых </w:t>
            </w:r>
            <w:proofErr w:type="gramStart"/>
            <w:r>
              <w:rPr>
                <w:rFonts w:eastAsia="Calibri"/>
                <w:bCs/>
                <w:sz w:val="24"/>
                <w:szCs w:val="24"/>
                <w:lang w:bidi="ar-SA"/>
              </w:rPr>
              <w:t>сделок  как</w:t>
            </w:r>
            <w:proofErr w:type="gramEnd"/>
            <w:r>
              <w:rPr>
                <w:rFonts w:eastAsia="Calibri"/>
                <w:bCs/>
                <w:sz w:val="24"/>
                <w:szCs w:val="24"/>
                <w:lang w:bidi="ar-SA"/>
              </w:rPr>
              <w:t xml:space="preserve"> услуг финансового характера,  их виды. </w:t>
            </w:r>
            <w:r>
              <w:rPr>
                <w:bCs/>
                <w:color w:val="242021"/>
                <w:sz w:val="24"/>
                <w:szCs w:val="24"/>
              </w:rPr>
              <w:t>Финансовые сделки с использованием финансовой платформы.</w:t>
            </w:r>
          </w:p>
          <w:p w:rsidR="008F6AD2" w:rsidRDefault="008F6AD2" w:rsidP="006547DB">
            <w:pPr>
              <w:pStyle w:val="TableParagraph"/>
              <w:ind w:left="113" w:right="113"/>
              <w:rPr>
                <w:sz w:val="24"/>
                <w:szCs w:val="24"/>
              </w:rPr>
            </w:pPr>
          </w:p>
        </w:tc>
        <w:tc>
          <w:tcPr>
            <w:tcW w:w="4678" w:type="dxa"/>
          </w:tcPr>
          <w:p w:rsidR="008F6AD2" w:rsidRDefault="00010288" w:rsidP="006547DB">
            <w:pPr>
              <w:pStyle w:val="aff1"/>
              <w:numPr>
                <w:ilvl w:val="0"/>
                <w:numId w:val="22"/>
              </w:numPr>
              <w:ind w:left="113" w:right="113" w:firstLine="0"/>
              <w:jc w:val="both"/>
              <w:rPr>
                <w:bCs/>
                <w:sz w:val="24"/>
                <w:szCs w:val="24"/>
              </w:rPr>
            </w:pPr>
            <w:r>
              <w:rPr>
                <w:bCs/>
                <w:sz w:val="24"/>
                <w:szCs w:val="24"/>
              </w:rPr>
              <w:t>Понятие правовая природа финансовых сделок.</w:t>
            </w:r>
          </w:p>
          <w:p w:rsidR="008F6AD2" w:rsidRDefault="00010288" w:rsidP="006547DB">
            <w:pPr>
              <w:pStyle w:val="aff1"/>
              <w:numPr>
                <w:ilvl w:val="0"/>
                <w:numId w:val="22"/>
              </w:numPr>
              <w:ind w:left="113" w:right="113" w:firstLine="0"/>
              <w:jc w:val="both"/>
              <w:rPr>
                <w:bCs/>
                <w:sz w:val="24"/>
                <w:szCs w:val="24"/>
              </w:rPr>
            </w:pPr>
            <w:r>
              <w:rPr>
                <w:bCs/>
                <w:sz w:val="24"/>
                <w:szCs w:val="24"/>
              </w:rPr>
              <w:t>Видовое разнообразие финансовых сделок.</w:t>
            </w:r>
          </w:p>
          <w:p w:rsidR="008F6AD2" w:rsidRDefault="00010288" w:rsidP="006547DB">
            <w:pPr>
              <w:pStyle w:val="aff1"/>
              <w:numPr>
                <w:ilvl w:val="0"/>
                <w:numId w:val="22"/>
              </w:numPr>
              <w:ind w:left="113" w:right="113" w:firstLine="0"/>
              <w:jc w:val="both"/>
              <w:rPr>
                <w:bCs/>
                <w:sz w:val="24"/>
                <w:szCs w:val="24"/>
              </w:rPr>
            </w:pPr>
            <w:r>
              <w:rPr>
                <w:bCs/>
                <w:sz w:val="24"/>
                <w:szCs w:val="24"/>
              </w:rPr>
              <w:t>Особенности субъектного состава финансовых сделок.</w:t>
            </w:r>
          </w:p>
          <w:p w:rsidR="008F6AD2" w:rsidRDefault="008F6AD2" w:rsidP="006547DB">
            <w:pPr>
              <w:pStyle w:val="aff1"/>
              <w:ind w:left="113" w:right="113"/>
              <w:jc w:val="both"/>
              <w:rPr>
                <w:bCs/>
                <w:sz w:val="24"/>
                <w:szCs w:val="24"/>
              </w:rPr>
            </w:pPr>
          </w:p>
        </w:tc>
        <w:tc>
          <w:tcPr>
            <w:tcW w:w="3402" w:type="dxa"/>
            <w:shd w:val="clear" w:color="auto" w:fill="auto"/>
          </w:tcPr>
          <w:p w:rsidR="008F6AD2" w:rsidRDefault="00010288" w:rsidP="006547DB">
            <w:pPr>
              <w:pStyle w:val="TableParagraph"/>
              <w:tabs>
                <w:tab w:val="left" w:pos="2427"/>
              </w:tabs>
              <w:ind w:left="113" w:right="113"/>
              <w:jc w:val="both"/>
              <w:rPr>
                <w:sz w:val="24"/>
                <w:szCs w:val="24"/>
              </w:rPr>
            </w:pPr>
            <w:r>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8F6AD2" w:rsidTr="003F368B">
        <w:trPr>
          <w:trHeight w:val="2924"/>
        </w:trPr>
        <w:tc>
          <w:tcPr>
            <w:tcW w:w="2694" w:type="dxa"/>
            <w:shd w:val="clear" w:color="auto" w:fill="auto"/>
          </w:tcPr>
          <w:p w:rsidR="008F6AD2" w:rsidRDefault="00010288" w:rsidP="006547DB">
            <w:pPr>
              <w:pStyle w:val="TableParagraph"/>
              <w:ind w:left="113" w:right="113"/>
              <w:rPr>
                <w:b/>
                <w:bCs/>
                <w:sz w:val="24"/>
                <w:szCs w:val="24"/>
              </w:rPr>
            </w:pPr>
            <w:r>
              <w:rPr>
                <w:b/>
                <w:bCs/>
                <w:sz w:val="24"/>
                <w:szCs w:val="24"/>
              </w:rPr>
              <w:lastRenderedPageBreak/>
              <w:t xml:space="preserve">Тема 2. </w:t>
            </w:r>
            <w:r>
              <w:rPr>
                <w:rFonts w:eastAsiaTheme="minorHAnsi"/>
                <w:sz w:val="24"/>
                <w:szCs w:val="24"/>
                <w:lang w:eastAsia="en-US" w:bidi="ar-SA"/>
              </w:rPr>
              <w:t>Договор займа и кредитный договор</w:t>
            </w:r>
            <w:r>
              <w:rPr>
                <w:rFonts w:eastAsiaTheme="minorHAnsi"/>
                <w:b/>
                <w:bCs/>
                <w:sz w:val="28"/>
                <w:szCs w:val="28"/>
                <w:lang w:eastAsia="en-US" w:bidi="ar-SA"/>
              </w:rPr>
              <w:t xml:space="preserve">. </w:t>
            </w:r>
            <w:r>
              <w:rPr>
                <w:rFonts w:eastAsiaTheme="minorHAnsi"/>
                <w:sz w:val="24"/>
                <w:szCs w:val="24"/>
                <w:lang w:eastAsia="en-US" w:bidi="ar-SA"/>
              </w:rPr>
              <w:t>Синдицированное кредитование.</w:t>
            </w:r>
            <w:r>
              <w:rPr>
                <w:rFonts w:eastAsiaTheme="minorHAnsi"/>
                <w:sz w:val="28"/>
                <w:szCs w:val="28"/>
                <w:lang w:eastAsia="en-US" w:bidi="ar-SA"/>
              </w:rPr>
              <w:t xml:space="preserve"> </w:t>
            </w:r>
            <w:r>
              <w:rPr>
                <w:rFonts w:eastAsiaTheme="minorHAnsi"/>
                <w:sz w:val="24"/>
                <w:szCs w:val="24"/>
                <w:lang w:eastAsia="en-US" w:bidi="ar-SA"/>
              </w:rPr>
              <w:t>Конвертируемый заем.</w:t>
            </w:r>
          </w:p>
        </w:tc>
        <w:tc>
          <w:tcPr>
            <w:tcW w:w="4678" w:type="dxa"/>
          </w:tcPr>
          <w:p w:rsidR="008F6AD2" w:rsidRDefault="00010288" w:rsidP="006547DB">
            <w:pPr>
              <w:pStyle w:val="TableParagraph"/>
              <w:ind w:left="113" w:right="113"/>
              <w:jc w:val="both"/>
              <w:rPr>
                <w:bCs/>
                <w:sz w:val="24"/>
                <w:szCs w:val="24"/>
              </w:rPr>
            </w:pPr>
            <w:r>
              <w:rPr>
                <w:bCs/>
                <w:sz w:val="24"/>
                <w:szCs w:val="24"/>
              </w:rPr>
              <w:t>1.</w:t>
            </w:r>
            <w:r>
              <w:rPr>
                <w:bCs/>
                <w:sz w:val="24"/>
                <w:szCs w:val="24"/>
              </w:rPr>
              <w:tab/>
              <w:t>Договор кредитной линии: особенности прав и обязанностей сторон, различные подходы к правовой природе в судебной практике</w:t>
            </w:r>
          </w:p>
          <w:p w:rsidR="008F6AD2" w:rsidRDefault="00010288" w:rsidP="006547DB">
            <w:pPr>
              <w:pStyle w:val="TableParagraph"/>
              <w:ind w:left="113" w:right="113"/>
              <w:jc w:val="both"/>
              <w:rPr>
                <w:bCs/>
                <w:sz w:val="24"/>
                <w:szCs w:val="24"/>
              </w:rPr>
            </w:pPr>
            <w:r>
              <w:rPr>
                <w:bCs/>
                <w:sz w:val="24"/>
                <w:szCs w:val="24"/>
              </w:rPr>
              <w:t>2.</w:t>
            </w:r>
            <w:r>
              <w:rPr>
                <w:bCs/>
                <w:sz w:val="24"/>
                <w:szCs w:val="24"/>
              </w:rPr>
              <w:tab/>
              <w:t xml:space="preserve"> Ипотечное кредитование.</w:t>
            </w:r>
          </w:p>
          <w:p w:rsidR="008F6AD2" w:rsidRDefault="00010288" w:rsidP="006547DB">
            <w:pPr>
              <w:pStyle w:val="TableParagraph"/>
              <w:ind w:left="113" w:right="113"/>
              <w:jc w:val="both"/>
              <w:rPr>
                <w:sz w:val="24"/>
                <w:szCs w:val="24"/>
              </w:rPr>
            </w:pPr>
            <w:r>
              <w:rPr>
                <w:bCs/>
                <w:sz w:val="24"/>
                <w:szCs w:val="24"/>
              </w:rPr>
              <w:t xml:space="preserve">3. </w:t>
            </w:r>
            <w:r>
              <w:rPr>
                <w:sz w:val="24"/>
                <w:szCs w:val="24"/>
              </w:rPr>
              <w:t xml:space="preserve">Правовая природа </w:t>
            </w:r>
            <w:proofErr w:type="spellStart"/>
            <w:r>
              <w:rPr>
                <w:sz w:val="24"/>
                <w:szCs w:val="24"/>
              </w:rPr>
              <w:t>межкредиторского</w:t>
            </w:r>
            <w:proofErr w:type="spellEnd"/>
            <w:r>
              <w:rPr>
                <w:sz w:val="24"/>
                <w:szCs w:val="24"/>
              </w:rPr>
              <w:t xml:space="preserve"> соглашения. Порядок реализации прав кредиторов. </w:t>
            </w:r>
          </w:p>
          <w:p w:rsidR="008F6AD2" w:rsidRDefault="00010288" w:rsidP="006547DB">
            <w:pPr>
              <w:pStyle w:val="TableParagraph"/>
              <w:ind w:left="113" w:right="113"/>
              <w:jc w:val="both"/>
              <w:rPr>
                <w:sz w:val="24"/>
                <w:szCs w:val="24"/>
              </w:rPr>
            </w:pPr>
            <w:r>
              <w:rPr>
                <w:bCs/>
                <w:sz w:val="24"/>
                <w:szCs w:val="24"/>
              </w:rPr>
              <w:t>4.</w:t>
            </w:r>
            <w:r>
              <w:rPr>
                <w:sz w:val="24"/>
                <w:szCs w:val="24"/>
              </w:rPr>
              <w:t>Особенности статуса залогодержателя в сделках синдицированного кредитования</w:t>
            </w:r>
          </w:p>
          <w:p w:rsidR="008F6AD2" w:rsidRDefault="008F6AD2" w:rsidP="006547DB">
            <w:pPr>
              <w:pStyle w:val="TableParagraph"/>
              <w:ind w:left="113" w:right="113"/>
              <w:jc w:val="both"/>
              <w:rPr>
                <w:bCs/>
                <w:sz w:val="24"/>
                <w:szCs w:val="24"/>
              </w:rPr>
            </w:pPr>
          </w:p>
        </w:tc>
        <w:tc>
          <w:tcPr>
            <w:tcW w:w="3402" w:type="dxa"/>
            <w:shd w:val="clear" w:color="auto" w:fill="auto"/>
          </w:tcPr>
          <w:p w:rsidR="008F6AD2" w:rsidRDefault="00010288" w:rsidP="006547DB">
            <w:pPr>
              <w:pStyle w:val="TableParagraph"/>
              <w:tabs>
                <w:tab w:val="left" w:pos="2932"/>
              </w:tabs>
              <w:spacing w:before="1"/>
              <w:ind w:left="113" w:right="113"/>
              <w:jc w:val="both"/>
              <w:rPr>
                <w:sz w:val="24"/>
                <w:szCs w:val="24"/>
              </w:rPr>
            </w:pPr>
            <w:r>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подготовка кейса.</w:t>
            </w:r>
          </w:p>
        </w:tc>
      </w:tr>
      <w:tr w:rsidR="008F6AD2" w:rsidTr="003F368B">
        <w:trPr>
          <w:trHeight w:val="2753"/>
        </w:trPr>
        <w:tc>
          <w:tcPr>
            <w:tcW w:w="2694" w:type="dxa"/>
            <w:shd w:val="clear" w:color="auto" w:fill="auto"/>
          </w:tcPr>
          <w:p w:rsidR="008F6AD2" w:rsidRPr="003F368B" w:rsidRDefault="00010288" w:rsidP="006547DB">
            <w:pPr>
              <w:spacing w:after="160" w:line="259" w:lineRule="auto"/>
              <w:ind w:left="113" w:right="113"/>
              <w:jc w:val="both"/>
              <w:rPr>
                <w:rFonts w:eastAsiaTheme="minorHAnsi"/>
                <w:sz w:val="24"/>
                <w:szCs w:val="24"/>
                <w:lang w:eastAsia="en-US" w:bidi="ar-SA"/>
              </w:rPr>
            </w:pPr>
            <w:r>
              <w:rPr>
                <w:b/>
                <w:bCs/>
                <w:sz w:val="24"/>
                <w:szCs w:val="24"/>
              </w:rPr>
              <w:t xml:space="preserve">Тема 3. </w:t>
            </w:r>
            <w:r>
              <w:rPr>
                <w:rFonts w:eastAsiaTheme="minorHAnsi"/>
                <w:sz w:val="24"/>
                <w:szCs w:val="24"/>
                <w:lang w:eastAsia="en-US" w:bidi="ar-SA"/>
              </w:rPr>
              <w:t>Договор банковского вклада. Виды банковских счетов. Договор совместного счета, группы банковских счетов. Кредитование счета. Договор публичного депозитарного счета.</w:t>
            </w:r>
          </w:p>
        </w:tc>
        <w:tc>
          <w:tcPr>
            <w:tcW w:w="4678" w:type="dxa"/>
          </w:tcPr>
          <w:p w:rsidR="008F6AD2" w:rsidRDefault="00010288" w:rsidP="006547DB">
            <w:pPr>
              <w:pStyle w:val="TableParagraph"/>
              <w:numPr>
                <w:ilvl w:val="0"/>
                <w:numId w:val="19"/>
              </w:numPr>
              <w:ind w:left="113" w:right="113" w:firstLine="0"/>
              <w:jc w:val="both"/>
              <w:rPr>
                <w:rFonts w:eastAsiaTheme="minorHAnsi"/>
                <w:sz w:val="24"/>
                <w:szCs w:val="24"/>
                <w:lang w:eastAsia="en-US" w:bidi="ar-SA"/>
              </w:rPr>
            </w:pPr>
            <w:r>
              <w:rPr>
                <w:rFonts w:eastAsiaTheme="minorHAnsi"/>
                <w:sz w:val="24"/>
                <w:szCs w:val="24"/>
                <w:lang w:eastAsia="en-US" w:bidi="ar-SA"/>
              </w:rPr>
              <w:t>Общий обзор видов договора банковского счета</w:t>
            </w:r>
          </w:p>
          <w:p w:rsidR="008F6AD2" w:rsidRDefault="00010288" w:rsidP="006547DB">
            <w:pPr>
              <w:pStyle w:val="TableParagraph"/>
              <w:numPr>
                <w:ilvl w:val="0"/>
                <w:numId w:val="19"/>
              </w:numPr>
              <w:ind w:left="113" w:right="113" w:firstLine="0"/>
              <w:jc w:val="both"/>
              <w:rPr>
                <w:rFonts w:eastAsiaTheme="minorHAnsi"/>
                <w:b/>
                <w:bCs/>
                <w:sz w:val="24"/>
                <w:szCs w:val="24"/>
                <w:lang w:eastAsia="en-US" w:bidi="ar-SA"/>
              </w:rPr>
            </w:pPr>
            <w:r>
              <w:rPr>
                <w:bCs/>
                <w:sz w:val="24"/>
                <w:szCs w:val="24"/>
              </w:rPr>
              <w:tab/>
              <w:t>Договор совместного счета.</w:t>
            </w:r>
          </w:p>
          <w:p w:rsidR="008F6AD2" w:rsidRDefault="00010288" w:rsidP="006547DB">
            <w:pPr>
              <w:pStyle w:val="TableParagraph"/>
              <w:numPr>
                <w:ilvl w:val="0"/>
                <w:numId w:val="19"/>
              </w:numPr>
              <w:ind w:left="113" w:right="113" w:firstLine="0"/>
              <w:jc w:val="both"/>
              <w:rPr>
                <w:rFonts w:eastAsiaTheme="minorHAnsi"/>
                <w:b/>
                <w:bCs/>
                <w:sz w:val="24"/>
                <w:szCs w:val="24"/>
                <w:lang w:eastAsia="en-US" w:bidi="ar-SA"/>
              </w:rPr>
            </w:pPr>
            <w:r>
              <w:rPr>
                <w:bCs/>
                <w:sz w:val="24"/>
                <w:szCs w:val="24"/>
              </w:rPr>
              <w:t>Договор номинального счета</w:t>
            </w:r>
          </w:p>
        </w:tc>
        <w:tc>
          <w:tcPr>
            <w:tcW w:w="3402" w:type="dxa"/>
            <w:shd w:val="clear" w:color="auto" w:fill="auto"/>
          </w:tcPr>
          <w:p w:rsidR="008F6AD2" w:rsidRDefault="00010288" w:rsidP="006547DB">
            <w:pPr>
              <w:pStyle w:val="TableParagraph"/>
              <w:tabs>
                <w:tab w:val="left" w:pos="2932"/>
              </w:tabs>
              <w:spacing w:before="1"/>
              <w:ind w:left="113" w:right="113"/>
              <w:jc w:val="both"/>
              <w:rPr>
                <w:sz w:val="24"/>
                <w:szCs w:val="24"/>
              </w:rPr>
            </w:pPr>
            <w:r>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подготовка кейса.</w:t>
            </w:r>
          </w:p>
        </w:tc>
      </w:tr>
      <w:tr w:rsidR="008F6AD2" w:rsidTr="003F368B">
        <w:trPr>
          <w:trHeight w:val="2463"/>
        </w:trPr>
        <w:tc>
          <w:tcPr>
            <w:tcW w:w="2694" w:type="dxa"/>
            <w:shd w:val="clear" w:color="auto" w:fill="auto"/>
          </w:tcPr>
          <w:p w:rsidR="008F6AD2" w:rsidRDefault="00010288" w:rsidP="006547DB">
            <w:pPr>
              <w:ind w:left="113" w:right="113"/>
              <w:jc w:val="both"/>
              <w:rPr>
                <w:rFonts w:eastAsiaTheme="minorHAnsi"/>
                <w:b/>
                <w:sz w:val="28"/>
                <w:szCs w:val="28"/>
                <w:lang w:eastAsia="en-US" w:bidi="ar-SA"/>
              </w:rPr>
            </w:pPr>
            <w:r>
              <w:rPr>
                <w:b/>
                <w:bCs/>
                <w:sz w:val="24"/>
                <w:szCs w:val="24"/>
              </w:rPr>
              <w:t xml:space="preserve">Тема 4. </w:t>
            </w:r>
            <w:r>
              <w:rPr>
                <w:rFonts w:eastAsiaTheme="minorHAnsi"/>
                <w:bCs/>
                <w:sz w:val="24"/>
                <w:szCs w:val="24"/>
                <w:lang w:eastAsia="en-US" w:bidi="ar-SA"/>
              </w:rPr>
              <w:t>Финансирование под уступку денежного требования (факторин</w:t>
            </w:r>
            <w:r>
              <w:rPr>
                <w:rFonts w:eastAsiaTheme="minorHAnsi"/>
                <w:sz w:val="24"/>
                <w:szCs w:val="24"/>
                <w:lang w:eastAsia="en-US" w:bidi="ar-SA"/>
              </w:rPr>
              <w:t>г</w:t>
            </w:r>
            <w:r>
              <w:rPr>
                <w:rFonts w:eastAsiaTheme="minorHAnsi"/>
                <w:sz w:val="28"/>
                <w:szCs w:val="28"/>
                <w:lang w:eastAsia="en-US" w:bidi="ar-SA"/>
              </w:rPr>
              <w:t xml:space="preserve">). </w:t>
            </w:r>
          </w:p>
          <w:p w:rsidR="008F6AD2" w:rsidRDefault="008F6AD2" w:rsidP="006547DB">
            <w:pPr>
              <w:pStyle w:val="TableParagraph"/>
              <w:ind w:left="113" w:right="113"/>
              <w:rPr>
                <w:b/>
                <w:bCs/>
                <w:sz w:val="24"/>
                <w:szCs w:val="24"/>
              </w:rPr>
            </w:pPr>
          </w:p>
        </w:tc>
        <w:tc>
          <w:tcPr>
            <w:tcW w:w="4678" w:type="dxa"/>
          </w:tcPr>
          <w:p w:rsidR="008F6AD2" w:rsidRDefault="00010288" w:rsidP="006547DB">
            <w:pPr>
              <w:pStyle w:val="TableParagraph"/>
              <w:numPr>
                <w:ilvl w:val="0"/>
                <w:numId w:val="21"/>
              </w:numPr>
              <w:spacing w:line="300" w:lineRule="exact"/>
              <w:ind w:left="113" w:right="113" w:firstLine="0"/>
              <w:jc w:val="both"/>
              <w:rPr>
                <w:sz w:val="24"/>
                <w:szCs w:val="24"/>
              </w:rPr>
            </w:pPr>
            <w:r>
              <w:t>Отношения должника по уступаемому требованию и финансового агента, их влияние на отношения финансового агента и клиента по договору факторинга.</w:t>
            </w:r>
          </w:p>
          <w:p w:rsidR="008F6AD2" w:rsidRDefault="00010288" w:rsidP="006547DB">
            <w:pPr>
              <w:pStyle w:val="TableParagraph"/>
              <w:numPr>
                <w:ilvl w:val="0"/>
                <w:numId w:val="21"/>
              </w:numPr>
              <w:spacing w:line="300" w:lineRule="exact"/>
              <w:ind w:left="113" w:right="113" w:firstLine="0"/>
              <w:jc w:val="both"/>
              <w:rPr>
                <w:sz w:val="24"/>
                <w:szCs w:val="24"/>
              </w:rPr>
            </w:pPr>
            <w:r>
              <w:rPr>
                <w:sz w:val="24"/>
                <w:szCs w:val="24"/>
              </w:rPr>
              <w:t xml:space="preserve">Международно-правовое регулирование </w:t>
            </w:r>
            <w:proofErr w:type="spellStart"/>
            <w:r>
              <w:rPr>
                <w:sz w:val="24"/>
                <w:szCs w:val="24"/>
              </w:rPr>
              <w:t>факторинговых</w:t>
            </w:r>
            <w:proofErr w:type="spellEnd"/>
            <w:r>
              <w:rPr>
                <w:sz w:val="24"/>
                <w:szCs w:val="24"/>
              </w:rPr>
              <w:t xml:space="preserve"> операций.</w:t>
            </w:r>
          </w:p>
        </w:tc>
        <w:tc>
          <w:tcPr>
            <w:tcW w:w="3402" w:type="dxa"/>
            <w:shd w:val="clear" w:color="auto" w:fill="auto"/>
          </w:tcPr>
          <w:p w:rsidR="008F6AD2" w:rsidRDefault="00010288" w:rsidP="006547DB">
            <w:pPr>
              <w:pStyle w:val="TableParagraph"/>
              <w:spacing w:line="300" w:lineRule="exact"/>
              <w:ind w:left="113" w:right="113"/>
              <w:jc w:val="both"/>
              <w:rPr>
                <w:sz w:val="24"/>
                <w:szCs w:val="24"/>
              </w:rPr>
            </w:pPr>
            <w:r>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подготовка кейса.</w:t>
            </w:r>
          </w:p>
        </w:tc>
      </w:tr>
    </w:tbl>
    <w:p w:rsidR="0065162E" w:rsidRDefault="0065162E" w:rsidP="0065162E">
      <w:pPr>
        <w:pStyle w:val="211"/>
        <w:widowControl w:val="0"/>
        <w:tabs>
          <w:tab w:val="left" w:pos="1418"/>
        </w:tabs>
        <w:spacing w:before="0" w:after="240"/>
        <w:ind w:left="0"/>
        <w:jc w:val="both"/>
        <w:rPr>
          <w:i w:val="0"/>
        </w:rPr>
      </w:pPr>
      <w:bookmarkStart w:id="21" w:name="_Toc89950391"/>
      <w:bookmarkStart w:id="22" w:name="_Toc90023694"/>
      <w:bookmarkStart w:id="23" w:name="_Toc90042609"/>
    </w:p>
    <w:p w:rsidR="008F6AD2" w:rsidRDefault="00010288">
      <w:pPr>
        <w:pStyle w:val="211"/>
        <w:widowControl w:val="0"/>
        <w:numPr>
          <w:ilvl w:val="1"/>
          <w:numId w:val="3"/>
        </w:numPr>
        <w:tabs>
          <w:tab w:val="left" w:pos="1418"/>
        </w:tabs>
        <w:spacing w:before="0" w:after="240"/>
        <w:ind w:left="0" w:firstLine="0"/>
        <w:jc w:val="both"/>
        <w:rPr>
          <w:i w:val="0"/>
        </w:rPr>
      </w:pPr>
      <w:r>
        <w:rPr>
          <w:i w:val="0"/>
        </w:rPr>
        <w:t>Перечень вопросов, заданий, тем для подготовки к текущему контролю:</w:t>
      </w:r>
      <w:bookmarkEnd w:id="21"/>
      <w:bookmarkEnd w:id="22"/>
      <w:bookmarkEnd w:id="23"/>
    </w:p>
    <w:p w:rsidR="008F6AD2" w:rsidRPr="00EF26D5" w:rsidRDefault="00010288">
      <w:pPr>
        <w:pStyle w:val="211"/>
        <w:tabs>
          <w:tab w:val="left" w:pos="3053"/>
          <w:tab w:val="left" w:pos="4655"/>
          <w:tab w:val="left" w:pos="6013"/>
          <w:tab w:val="left" w:pos="6706"/>
        </w:tabs>
        <w:spacing w:before="167" w:line="355" w:lineRule="auto"/>
        <w:ind w:left="0"/>
        <w:rPr>
          <w:i w:val="0"/>
        </w:rPr>
      </w:pPr>
      <w:bookmarkStart w:id="24" w:name="_Toc90042610"/>
      <w:r w:rsidRPr="00EF26D5">
        <w:rPr>
          <w:i w:val="0"/>
        </w:rPr>
        <w:t>Примерные тестовые задания:</w:t>
      </w:r>
      <w:bookmarkEnd w:id="24"/>
      <w:r w:rsidRPr="00EF26D5">
        <w:rPr>
          <w:i w:val="0"/>
        </w:rPr>
        <w:t xml:space="preserve"> </w:t>
      </w:r>
    </w:p>
    <w:p w:rsidR="008F6AD2" w:rsidRDefault="00010288">
      <w:pPr>
        <w:jc w:val="both"/>
        <w:rPr>
          <w:rFonts w:eastAsia="Cambria"/>
          <w:b/>
          <w:bCs/>
          <w:sz w:val="24"/>
          <w:szCs w:val="24"/>
          <w:lang w:eastAsia="en-US" w:bidi="ar-SA"/>
        </w:rPr>
      </w:pPr>
      <w:r>
        <w:rPr>
          <w:rFonts w:eastAsia="Cambria"/>
          <w:b/>
          <w:bCs/>
          <w:sz w:val="24"/>
          <w:szCs w:val="24"/>
          <w:lang w:eastAsia="en-US" w:bidi="ar-SA"/>
        </w:rPr>
        <w:t>1. Кредитная организация по кредитному договору, заключенному с гражданином в одностороннем порядке</w:t>
      </w:r>
    </w:p>
    <w:p w:rsidR="008F6AD2" w:rsidRDefault="00010288">
      <w:pPr>
        <w:jc w:val="both"/>
        <w:rPr>
          <w:rFonts w:eastAsia="Cambria"/>
          <w:sz w:val="24"/>
          <w:szCs w:val="24"/>
          <w:lang w:eastAsia="en-US" w:bidi="ar-SA"/>
        </w:rPr>
      </w:pPr>
      <w:r>
        <w:rPr>
          <w:rFonts w:eastAsia="Cambria"/>
          <w:sz w:val="24"/>
          <w:szCs w:val="24"/>
          <w:lang w:eastAsia="en-US" w:bidi="ar-SA"/>
        </w:rPr>
        <w:t xml:space="preserve">а) не имеет права изменять процентную ставку по кредиту, </w:t>
      </w:r>
    </w:p>
    <w:p w:rsidR="008F6AD2" w:rsidRDefault="00010288">
      <w:pPr>
        <w:jc w:val="both"/>
        <w:rPr>
          <w:rFonts w:eastAsia="Cambria"/>
          <w:sz w:val="24"/>
          <w:szCs w:val="24"/>
          <w:lang w:eastAsia="en-US" w:bidi="ar-SA"/>
        </w:rPr>
      </w:pPr>
      <w:r>
        <w:rPr>
          <w:rFonts w:eastAsia="Cambria"/>
          <w:sz w:val="24"/>
          <w:szCs w:val="24"/>
          <w:lang w:eastAsia="en-US" w:bidi="ar-SA"/>
        </w:rPr>
        <w:t xml:space="preserve">б) имеет право изменять процентную ставку по кредиту, </w:t>
      </w:r>
    </w:p>
    <w:p w:rsidR="008F6AD2" w:rsidRDefault="00010288">
      <w:pPr>
        <w:jc w:val="both"/>
        <w:rPr>
          <w:rFonts w:eastAsia="Cambria"/>
          <w:sz w:val="24"/>
          <w:szCs w:val="24"/>
          <w:lang w:eastAsia="en-US" w:bidi="ar-SA"/>
        </w:rPr>
      </w:pPr>
      <w:r>
        <w:rPr>
          <w:rFonts w:eastAsia="Cambria"/>
          <w:sz w:val="24"/>
          <w:szCs w:val="24"/>
          <w:lang w:eastAsia="en-US" w:bidi="ar-SA"/>
        </w:rPr>
        <w:t xml:space="preserve">в) имеет право изменять процентную ставку по кредиту в случае, предусмотренном договором, </w:t>
      </w:r>
    </w:p>
    <w:p w:rsidR="008F6AD2" w:rsidRDefault="00010288">
      <w:pPr>
        <w:jc w:val="both"/>
        <w:rPr>
          <w:rFonts w:eastAsia="Cambria"/>
          <w:sz w:val="24"/>
          <w:szCs w:val="24"/>
          <w:lang w:eastAsia="en-US" w:bidi="ar-SA"/>
        </w:rPr>
      </w:pPr>
      <w:r>
        <w:rPr>
          <w:rFonts w:eastAsia="Cambria"/>
          <w:sz w:val="24"/>
          <w:szCs w:val="24"/>
          <w:lang w:eastAsia="en-US" w:bidi="ar-SA"/>
        </w:rPr>
        <w:t>г) имеет право изменять процентную ставку по кредиту в случае, предусмотренном законом.</w:t>
      </w:r>
    </w:p>
    <w:p w:rsidR="008F6AD2" w:rsidRDefault="008F6AD2">
      <w:pPr>
        <w:jc w:val="both"/>
        <w:rPr>
          <w:rFonts w:eastAsia="Cambria"/>
          <w:sz w:val="24"/>
          <w:szCs w:val="24"/>
          <w:lang w:eastAsia="en-US" w:bidi="ar-SA"/>
        </w:rPr>
      </w:pPr>
    </w:p>
    <w:p w:rsidR="008F6AD2" w:rsidRDefault="00010288">
      <w:pPr>
        <w:jc w:val="both"/>
        <w:rPr>
          <w:rFonts w:eastAsia="Cambria"/>
          <w:b/>
          <w:bCs/>
          <w:sz w:val="24"/>
          <w:szCs w:val="24"/>
          <w:lang w:eastAsia="en-US" w:bidi="ar-SA"/>
        </w:rPr>
      </w:pPr>
      <w:r>
        <w:rPr>
          <w:rFonts w:eastAsia="Cambria"/>
          <w:b/>
          <w:bCs/>
          <w:sz w:val="24"/>
          <w:szCs w:val="24"/>
          <w:lang w:eastAsia="en-US" w:bidi="ar-SA"/>
        </w:rPr>
        <w:t>2. Кредитная организация осуществляет расчеты по</w:t>
      </w:r>
    </w:p>
    <w:p w:rsidR="008F6AD2" w:rsidRDefault="00010288">
      <w:pPr>
        <w:jc w:val="both"/>
        <w:rPr>
          <w:rFonts w:eastAsia="Cambria"/>
          <w:sz w:val="24"/>
          <w:szCs w:val="24"/>
          <w:lang w:eastAsia="en-US" w:bidi="ar-SA"/>
        </w:rPr>
      </w:pPr>
      <w:r>
        <w:rPr>
          <w:rFonts w:eastAsia="Cambria"/>
          <w:sz w:val="24"/>
          <w:szCs w:val="24"/>
          <w:lang w:eastAsia="en-US" w:bidi="ar-SA"/>
        </w:rPr>
        <w:t xml:space="preserve">а) правилам, формам и стандартам, установленным Банком России, </w:t>
      </w:r>
    </w:p>
    <w:p w:rsidR="008F6AD2" w:rsidRDefault="00010288">
      <w:pPr>
        <w:jc w:val="both"/>
        <w:rPr>
          <w:rFonts w:eastAsia="Cambria"/>
          <w:sz w:val="24"/>
          <w:szCs w:val="24"/>
          <w:lang w:eastAsia="en-US" w:bidi="ar-SA"/>
        </w:rPr>
      </w:pPr>
      <w:r>
        <w:rPr>
          <w:rFonts w:eastAsia="Cambria"/>
          <w:sz w:val="24"/>
          <w:szCs w:val="24"/>
          <w:lang w:eastAsia="en-US" w:bidi="ar-SA"/>
        </w:rPr>
        <w:t>б) правилам, формам и стандартам, установленным в договорах с клиентами.</w:t>
      </w:r>
    </w:p>
    <w:p w:rsidR="008F6AD2" w:rsidRDefault="008F6AD2">
      <w:pPr>
        <w:jc w:val="both"/>
        <w:rPr>
          <w:rFonts w:eastAsia="Cambria"/>
          <w:sz w:val="24"/>
          <w:szCs w:val="24"/>
          <w:lang w:eastAsia="en-US" w:bidi="ar-SA"/>
        </w:rPr>
      </w:pPr>
    </w:p>
    <w:p w:rsidR="008F6AD2" w:rsidRDefault="00784BE3">
      <w:pPr>
        <w:jc w:val="both"/>
        <w:rPr>
          <w:rFonts w:eastAsia="Cambria"/>
          <w:b/>
          <w:bCs/>
          <w:sz w:val="24"/>
          <w:szCs w:val="24"/>
          <w:lang w:eastAsia="en-US" w:bidi="ar-SA"/>
        </w:rPr>
      </w:pPr>
      <w:r>
        <w:rPr>
          <w:rFonts w:eastAsia="Cambria"/>
          <w:b/>
          <w:bCs/>
          <w:sz w:val="24"/>
          <w:szCs w:val="24"/>
          <w:lang w:eastAsia="en-US" w:bidi="ar-SA"/>
        </w:rPr>
        <w:t>3</w:t>
      </w:r>
      <w:r w:rsidR="00010288">
        <w:rPr>
          <w:rFonts w:eastAsia="Cambria"/>
          <w:b/>
          <w:bCs/>
          <w:sz w:val="24"/>
          <w:szCs w:val="24"/>
          <w:lang w:eastAsia="en-US" w:bidi="ar-SA"/>
        </w:rPr>
        <w:t>. В случае несвоевременного или неправильного зачисления на счет или списания со счета клиента денежных средств кредитная организация выплачивает проценты на сумму этих средств</w:t>
      </w:r>
    </w:p>
    <w:p w:rsidR="008F6AD2" w:rsidRDefault="00010288">
      <w:pPr>
        <w:jc w:val="both"/>
        <w:rPr>
          <w:rFonts w:eastAsia="Cambria"/>
          <w:sz w:val="24"/>
          <w:szCs w:val="24"/>
          <w:lang w:eastAsia="en-US" w:bidi="ar-SA"/>
        </w:rPr>
      </w:pPr>
      <w:r>
        <w:rPr>
          <w:rFonts w:eastAsia="Cambria"/>
          <w:sz w:val="24"/>
          <w:szCs w:val="24"/>
          <w:lang w:eastAsia="en-US" w:bidi="ar-SA"/>
        </w:rPr>
        <w:lastRenderedPageBreak/>
        <w:t xml:space="preserve">а) по учетной ставке кредитования, </w:t>
      </w:r>
    </w:p>
    <w:p w:rsidR="008F6AD2" w:rsidRDefault="00010288">
      <w:pPr>
        <w:jc w:val="both"/>
        <w:rPr>
          <w:rFonts w:eastAsia="Cambria"/>
          <w:sz w:val="24"/>
          <w:szCs w:val="24"/>
          <w:lang w:eastAsia="en-US" w:bidi="ar-SA"/>
        </w:rPr>
      </w:pPr>
      <w:r>
        <w:rPr>
          <w:rFonts w:eastAsia="Cambria"/>
          <w:sz w:val="24"/>
          <w:szCs w:val="24"/>
          <w:lang w:eastAsia="en-US" w:bidi="ar-SA"/>
        </w:rPr>
        <w:t xml:space="preserve">б) по ставке рефинансирования Банка России, </w:t>
      </w:r>
    </w:p>
    <w:p w:rsidR="008F6AD2" w:rsidRDefault="00010288">
      <w:pPr>
        <w:jc w:val="both"/>
        <w:rPr>
          <w:rFonts w:eastAsia="Cambria"/>
          <w:sz w:val="24"/>
          <w:szCs w:val="24"/>
          <w:lang w:eastAsia="en-US" w:bidi="ar-SA"/>
        </w:rPr>
      </w:pPr>
      <w:r>
        <w:rPr>
          <w:rFonts w:eastAsia="Cambria"/>
          <w:sz w:val="24"/>
          <w:szCs w:val="24"/>
          <w:lang w:eastAsia="en-US" w:bidi="ar-SA"/>
        </w:rPr>
        <w:t>в) по ставке, установленной в договоре с клиентом.</w:t>
      </w:r>
    </w:p>
    <w:p w:rsidR="008F6AD2" w:rsidRDefault="008F6AD2">
      <w:pPr>
        <w:jc w:val="both"/>
        <w:rPr>
          <w:rFonts w:eastAsia="Cambria"/>
          <w:sz w:val="24"/>
          <w:szCs w:val="24"/>
          <w:lang w:eastAsia="en-US" w:bidi="ar-SA"/>
        </w:rPr>
      </w:pPr>
    </w:p>
    <w:p w:rsidR="008F6AD2" w:rsidRDefault="00784BE3">
      <w:pPr>
        <w:jc w:val="both"/>
        <w:rPr>
          <w:rFonts w:eastAsia="Cambria"/>
          <w:b/>
          <w:bCs/>
          <w:sz w:val="24"/>
          <w:szCs w:val="24"/>
          <w:lang w:eastAsia="en-US" w:bidi="ar-SA"/>
        </w:rPr>
      </w:pPr>
      <w:r>
        <w:rPr>
          <w:rFonts w:eastAsia="Cambria"/>
          <w:b/>
          <w:bCs/>
          <w:sz w:val="24"/>
          <w:szCs w:val="24"/>
          <w:lang w:eastAsia="en-US" w:bidi="ar-SA"/>
        </w:rPr>
        <w:t>4</w:t>
      </w:r>
      <w:r w:rsidR="00010288">
        <w:rPr>
          <w:rFonts w:eastAsia="Cambria"/>
          <w:b/>
          <w:bCs/>
          <w:sz w:val="24"/>
          <w:szCs w:val="24"/>
          <w:lang w:eastAsia="en-US" w:bidi="ar-SA"/>
        </w:rPr>
        <w:t>. Кредитная организация</w:t>
      </w:r>
    </w:p>
    <w:p w:rsidR="008F6AD2" w:rsidRDefault="00010288">
      <w:pPr>
        <w:jc w:val="both"/>
        <w:rPr>
          <w:rFonts w:eastAsia="Cambria"/>
          <w:sz w:val="24"/>
          <w:szCs w:val="24"/>
          <w:lang w:eastAsia="en-US" w:bidi="ar-SA"/>
        </w:rPr>
      </w:pPr>
      <w:r>
        <w:rPr>
          <w:rFonts w:eastAsia="Cambria"/>
          <w:sz w:val="24"/>
          <w:szCs w:val="24"/>
          <w:lang w:eastAsia="en-US" w:bidi="ar-SA"/>
        </w:rPr>
        <w:t xml:space="preserve">а) обязана предпринять все предусмотренные законодательством Российской Федерации меры для взыскания задолженности, </w:t>
      </w:r>
    </w:p>
    <w:p w:rsidR="008F6AD2" w:rsidRDefault="00010288">
      <w:pPr>
        <w:jc w:val="both"/>
        <w:rPr>
          <w:rFonts w:eastAsia="Cambria"/>
          <w:sz w:val="24"/>
          <w:szCs w:val="24"/>
          <w:lang w:eastAsia="en-US" w:bidi="ar-SA"/>
        </w:rPr>
      </w:pPr>
      <w:r>
        <w:rPr>
          <w:rFonts w:eastAsia="Cambria"/>
          <w:sz w:val="24"/>
          <w:szCs w:val="24"/>
          <w:lang w:eastAsia="en-US" w:bidi="ar-SA"/>
        </w:rPr>
        <w:t xml:space="preserve">б) может предпринять все предусмотренные законодательством Российской Федерации меры для взыскания задолженности, </w:t>
      </w:r>
    </w:p>
    <w:p w:rsidR="008F6AD2" w:rsidRDefault="00010288">
      <w:pPr>
        <w:jc w:val="both"/>
        <w:rPr>
          <w:rFonts w:eastAsia="Cambria"/>
          <w:sz w:val="24"/>
          <w:szCs w:val="24"/>
          <w:lang w:eastAsia="en-US" w:bidi="ar-SA"/>
        </w:rPr>
      </w:pPr>
      <w:r>
        <w:rPr>
          <w:rFonts w:eastAsia="Cambria"/>
          <w:sz w:val="24"/>
          <w:szCs w:val="24"/>
          <w:lang w:eastAsia="en-US" w:bidi="ar-SA"/>
        </w:rPr>
        <w:t xml:space="preserve">в) обязана предпринять все предусмотренные договором с клиентом </w:t>
      </w:r>
      <w:proofErr w:type="gramStart"/>
      <w:r>
        <w:rPr>
          <w:rFonts w:eastAsia="Cambria"/>
          <w:sz w:val="24"/>
          <w:szCs w:val="24"/>
          <w:lang w:eastAsia="en-US" w:bidi="ar-SA"/>
        </w:rPr>
        <w:t>меры  для</w:t>
      </w:r>
      <w:proofErr w:type="gramEnd"/>
      <w:r>
        <w:rPr>
          <w:rFonts w:eastAsia="Cambria"/>
          <w:sz w:val="24"/>
          <w:szCs w:val="24"/>
          <w:lang w:eastAsia="en-US" w:bidi="ar-SA"/>
        </w:rPr>
        <w:t xml:space="preserve"> взыскания задолженности.</w:t>
      </w:r>
    </w:p>
    <w:p w:rsidR="008F6AD2" w:rsidRDefault="008F6AD2">
      <w:pPr>
        <w:jc w:val="both"/>
        <w:rPr>
          <w:rFonts w:eastAsia="Cambria"/>
          <w:sz w:val="24"/>
          <w:szCs w:val="24"/>
          <w:lang w:eastAsia="en-US" w:bidi="ar-SA"/>
        </w:rPr>
      </w:pPr>
    </w:p>
    <w:p w:rsidR="008F6AD2" w:rsidRDefault="00784BE3">
      <w:pPr>
        <w:jc w:val="both"/>
        <w:rPr>
          <w:rFonts w:eastAsia="Cambria"/>
          <w:b/>
          <w:bCs/>
          <w:sz w:val="24"/>
          <w:szCs w:val="24"/>
          <w:lang w:eastAsia="en-US" w:bidi="ar-SA"/>
        </w:rPr>
      </w:pPr>
      <w:r>
        <w:rPr>
          <w:rFonts w:eastAsia="Cambria"/>
          <w:b/>
          <w:bCs/>
          <w:sz w:val="24"/>
          <w:szCs w:val="24"/>
          <w:lang w:eastAsia="en-US" w:bidi="ar-SA"/>
        </w:rPr>
        <w:t>5</w:t>
      </w:r>
      <w:r w:rsidR="00010288">
        <w:rPr>
          <w:rFonts w:eastAsia="Cambria"/>
          <w:b/>
          <w:bCs/>
          <w:sz w:val="24"/>
          <w:szCs w:val="24"/>
          <w:lang w:eastAsia="en-US" w:bidi="ar-SA"/>
        </w:rPr>
        <w:t xml:space="preserve">. Договор банковского вклада или </w:t>
      </w:r>
      <w:proofErr w:type="gramStart"/>
      <w:r w:rsidR="00010288">
        <w:rPr>
          <w:rFonts w:eastAsia="Cambria"/>
          <w:b/>
          <w:bCs/>
          <w:sz w:val="24"/>
          <w:szCs w:val="24"/>
          <w:lang w:eastAsia="en-US" w:bidi="ar-SA"/>
        </w:rPr>
        <w:t>депозита  -</w:t>
      </w:r>
      <w:proofErr w:type="gramEnd"/>
      <w:r w:rsidR="00010288">
        <w:rPr>
          <w:rFonts w:eastAsia="Cambria"/>
          <w:b/>
          <w:bCs/>
          <w:sz w:val="24"/>
          <w:szCs w:val="24"/>
          <w:lang w:eastAsia="en-US" w:bidi="ar-SA"/>
        </w:rPr>
        <w:t xml:space="preserve"> это договор, по которому</w:t>
      </w:r>
    </w:p>
    <w:p w:rsidR="008F6AD2" w:rsidRDefault="00010288">
      <w:pPr>
        <w:jc w:val="both"/>
        <w:rPr>
          <w:rFonts w:eastAsia="Cambria"/>
          <w:sz w:val="24"/>
          <w:szCs w:val="24"/>
          <w:lang w:eastAsia="en-US" w:bidi="ar-SA"/>
        </w:rPr>
      </w:pPr>
      <w:r>
        <w:rPr>
          <w:rFonts w:eastAsia="Cambria"/>
          <w:sz w:val="24"/>
          <w:szCs w:val="24"/>
          <w:lang w:eastAsia="en-US" w:bidi="ar-SA"/>
        </w:rPr>
        <w:t>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w:t>
      </w:r>
    </w:p>
    <w:p w:rsidR="008F6AD2" w:rsidRDefault="00010288">
      <w:pPr>
        <w:jc w:val="both"/>
        <w:rPr>
          <w:rFonts w:eastAsia="Cambria"/>
          <w:sz w:val="24"/>
          <w:szCs w:val="24"/>
          <w:lang w:eastAsia="en-US" w:bidi="ar-SA"/>
        </w:rPr>
      </w:pPr>
      <w:r>
        <w:rPr>
          <w:rFonts w:eastAsia="Cambria"/>
          <w:sz w:val="24"/>
          <w:szCs w:val="24"/>
          <w:lang w:eastAsia="en-US" w:bidi="ar-SA"/>
        </w:rPr>
        <w:t>б) одна сторона (банк), принявшая поступившую от другой стороны (вкладчика) или поступившую для нее денежную сумму (вклад), обязуется возвратить сумму вклада на условиях и в порядке, предусмотренных договором;</w:t>
      </w:r>
    </w:p>
    <w:p w:rsidR="008F6AD2" w:rsidRDefault="00010288">
      <w:pPr>
        <w:jc w:val="both"/>
        <w:rPr>
          <w:rFonts w:eastAsia="Cambria"/>
          <w:sz w:val="24"/>
          <w:szCs w:val="24"/>
          <w:lang w:eastAsia="en-US" w:bidi="ar-SA"/>
        </w:rPr>
      </w:pPr>
      <w:r>
        <w:rPr>
          <w:rFonts w:eastAsia="Cambria"/>
          <w:sz w:val="24"/>
          <w:szCs w:val="24"/>
          <w:lang w:eastAsia="en-US" w:bidi="ar-SA"/>
        </w:rPr>
        <w:t>в) одна сторона (банк), принявшая поступившую от другой стороны (вкладчика) или поступившую для нее денежную сумму (вклад), обязуется выплачивать проценты на нее на условиях и в порядке, предусмотренных договором;</w:t>
      </w:r>
    </w:p>
    <w:p w:rsidR="008F6AD2" w:rsidRDefault="00010288">
      <w:pPr>
        <w:jc w:val="both"/>
        <w:rPr>
          <w:rFonts w:eastAsia="Cambria"/>
          <w:sz w:val="24"/>
          <w:szCs w:val="24"/>
          <w:lang w:eastAsia="en-US" w:bidi="ar-SA"/>
        </w:rPr>
      </w:pPr>
      <w:r>
        <w:rPr>
          <w:rFonts w:eastAsia="Cambria"/>
          <w:sz w:val="24"/>
          <w:szCs w:val="24"/>
          <w:lang w:eastAsia="en-US" w:bidi="ar-SA"/>
        </w:rPr>
        <w:t>г) это непоименованный договор.</w:t>
      </w:r>
    </w:p>
    <w:p w:rsidR="008F6AD2" w:rsidRDefault="008F6AD2">
      <w:pPr>
        <w:pStyle w:val="Default"/>
        <w:jc w:val="both"/>
        <w:rPr>
          <w:b/>
          <w:bCs/>
          <w:color w:val="auto"/>
        </w:rPr>
      </w:pPr>
    </w:p>
    <w:p w:rsidR="008F6AD2" w:rsidRDefault="00784BE3">
      <w:pPr>
        <w:pStyle w:val="Default"/>
        <w:tabs>
          <w:tab w:val="left" w:pos="0"/>
        </w:tabs>
        <w:jc w:val="both"/>
        <w:rPr>
          <w:b/>
          <w:bCs/>
          <w:color w:val="auto"/>
        </w:rPr>
      </w:pPr>
      <w:r>
        <w:rPr>
          <w:b/>
          <w:bCs/>
          <w:color w:val="auto"/>
        </w:rPr>
        <w:t>6</w:t>
      </w:r>
      <w:r w:rsidR="00010288">
        <w:rPr>
          <w:b/>
          <w:bCs/>
          <w:color w:val="auto"/>
        </w:rPr>
        <w:t xml:space="preserve">. Договор </w:t>
      </w:r>
      <w:r w:rsidR="00A22606">
        <w:rPr>
          <w:b/>
          <w:bCs/>
          <w:color w:val="auto"/>
        </w:rPr>
        <w:t>банковского вклада или депозита</w:t>
      </w:r>
      <w:r w:rsidR="00010288">
        <w:rPr>
          <w:b/>
          <w:bCs/>
          <w:color w:val="auto"/>
        </w:rPr>
        <w:t xml:space="preserve"> - это договор, по которому</w:t>
      </w:r>
    </w:p>
    <w:p w:rsidR="008F6AD2" w:rsidRDefault="00010288">
      <w:pPr>
        <w:pStyle w:val="Default"/>
        <w:tabs>
          <w:tab w:val="left" w:pos="567"/>
        </w:tabs>
        <w:jc w:val="both"/>
        <w:rPr>
          <w:color w:val="auto"/>
        </w:rPr>
      </w:pPr>
      <w:r>
        <w:rPr>
          <w:color w:val="auto"/>
        </w:rPr>
        <w:t>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w:t>
      </w:r>
    </w:p>
    <w:p w:rsidR="008F6AD2" w:rsidRDefault="00010288">
      <w:pPr>
        <w:pStyle w:val="Default"/>
        <w:tabs>
          <w:tab w:val="left" w:pos="0"/>
        </w:tabs>
        <w:jc w:val="both"/>
        <w:rPr>
          <w:color w:val="auto"/>
        </w:rPr>
      </w:pPr>
      <w:r>
        <w:rPr>
          <w:color w:val="auto"/>
        </w:rPr>
        <w:t>б) одна сторона (банк), принявшая поступившую от другой стороны (вкладчика) или поступившую для нее денежную сумму (вклад), обязуется возвратить сумму вклада на условиях и в порядке, предусмотренных договором;</w:t>
      </w:r>
    </w:p>
    <w:p w:rsidR="008F6AD2" w:rsidRDefault="00010288">
      <w:pPr>
        <w:pStyle w:val="Default"/>
        <w:tabs>
          <w:tab w:val="left" w:pos="0"/>
        </w:tabs>
        <w:jc w:val="both"/>
        <w:rPr>
          <w:color w:val="auto"/>
        </w:rPr>
      </w:pPr>
      <w:r>
        <w:rPr>
          <w:color w:val="auto"/>
        </w:rPr>
        <w:t>в) одна сторона (банк), принявшая поступившую от другой стороны (вкладчика) или поступившую для нее денежную сумму (вклад), обязуется выплачивать проценты на нее на условиях и в порядке, предусмотренных договором;</w:t>
      </w:r>
    </w:p>
    <w:p w:rsidR="008F6AD2" w:rsidRDefault="00010288">
      <w:pPr>
        <w:pStyle w:val="Default"/>
        <w:tabs>
          <w:tab w:val="left" w:pos="0"/>
        </w:tabs>
        <w:jc w:val="both"/>
        <w:rPr>
          <w:color w:val="auto"/>
        </w:rPr>
      </w:pPr>
      <w:r>
        <w:rPr>
          <w:color w:val="auto"/>
        </w:rPr>
        <w:t>г) это непоименованный договор.</w:t>
      </w:r>
    </w:p>
    <w:p w:rsidR="008F6AD2" w:rsidRPr="006547DB" w:rsidRDefault="00010288" w:rsidP="006547DB">
      <w:pPr>
        <w:pStyle w:val="af2"/>
        <w:spacing w:before="244" w:line="276" w:lineRule="auto"/>
        <w:ind w:left="0"/>
        <w:jc w:val="both"/>
      </w:pPr>
      <w:r w:rsidRPr="006547DB">
        <w:t>В рамках дисциплины «Юридическое сопров</w:t>
      </w:r>
      <w:r w:rsidR="006547DB" w:rsidRPr="006547DB">
        <w:t>ождение заключения и реализации</w:t>
      </w:r>
      <w:r w:rsidRPr="006547DB">
        <w:t xml:space="preserve"> финансовых сделок» студенты выполняют контрольную работу.</w:t>
      </w:r>
      <w:r w:rsidR="006547DB" w:rsidRPr="006547DB">
        <w:t xml:space="preserve"> </w:t>
      </w:r>
      <w:r w:rsidRPr="006547DB">
        <w:t>Контрольная работа охватывает основной материал дисциплины.</w:t>
      </w:r>
    </w:p>
    <w:p w:rsidR="008F6AD2" w:rsidRDefault="008F6AD2">
      <w:pPr>
        <w:pStyle w:val="af2"/>
        <w:spacing w:line="276" w:lineRule="auto"/>
        <w:ind w:left="0"/>
      </w:pPr>
    </w:p>
    <w:p w:rsidR="008F6AD2" w:rsidRDefault="00010288">
      <w:pPr>
        <w:spacing w:line="360" w:lineRule="auto"/>
        <w:jc w:val="center"/>
        <w:rPr>
          <w:b/>
          <w:sz w:val="28"/>
          <w:szCs w:val="28"/>
        </w:rPr>
      </w:pPr>
      <w:r>
        <w:rPr>
          <w:b/>
          <w:sz w:val="28"/>
          <w:szCs w:val="28"/>
        </w:rPr>
        <w:t>Примерный перечень вопросов для выполнения контрольной работы</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t xml:space="preserve"> Соотношение договоров займа и кредитного договора по российскому и иностранному праву.</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t>Новеллы ГК о синдицированном кредите.</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t>Особенности конструкции консенсуального договора займа.</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t xml:space="preserve"> Природа комиссий в кредитном договоре.</w:t>
      </w:r>
    </w:p>
    <w:p w:rsidR="008F6AD2" w:rsidRDefault="00010288">
      <w:pPr>
        <w:pStyle w:val="12"/>
        <w:numPr>
          <w:ilvl w:val="0"/>
          <w:numId w:val="11"/>
        </w:numPr>
        <w:tabs>
          <w:tab w:val="left" w:pos="851"/>
        </w:tabs>
        <w:spacing w:before="0" w:after="0" w:line="276" w:lineRule="auto"/>
        <w:ind w:left="0" w:firstLine="0"/>
        <w:jc w:val="both"/>
        <w:rPr>
          <w:bCs/>
          <w:sz w:val="28"/>
          <w:szCs w:val="28"/>
        </w:rPr>
      </w:pPr>
      <w:proofErr w:type="spellStart"/>
      <w:r>
        <w:rPr>
          <w:bCs/>
          <w:sz w:val="28"/>
          <w:szCs w:val="28"/>
        </w:rPr>
        <w:t>Перекредиторование</w:t>
      </w:r>
      <w:proofErr w:type="spellEnd"/>
      <w:r>
        <w:rPr>
          <w:bCs/>
          <w:sz w:val="28"/>
          <w:szCs w:val="28"/>
        </w:rPr>
        <w:t>: юридическое сопровождение.</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t>Проценты как плата за предоставление финансирования.</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lastRenderedPageBreak/>
        <w:t xml:space="preserve"> Расчет процентов, новые положения о ростовщических процентах.</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t>Соотношение норм ГК РФ и Закона о потребительском кредитовании.</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bCs/>
          <w:sz w:val="28"/>
          <w:szCs w:val="28"/>
        </w:rPr>
        <w:t>Влияние условия о коммерческом кредите на структуру договорного правоотношения.</w:t>
      </w:r>
    </w:p>
    <w:p w:rsidR="008F6AD2" w:rsidRDefault="00010288">
      <w:pPr>
        <w:pStyle w:val="12"/>
        <w:numPr>
          <w:ilvl w:val="0"/>
          <w:numId w:val="11"/>
        </w:numPr>
        <w:spacing w:before="0" w:after="0" w:line="276" w:lineRule="auto"/>
        <w:ind w:left="0" w:firstLine="0"/>
        <w:jc w:val="both"/>
        <w:rPr>
          <w:bCs/>
          <w:sz w:val="28"/>
          <w:szCs w:val="28"/>
        </w:rPr>
      </w:pPr>
      <w:r>
        <w:rPr>
          <w:bCs/>
          <w:sz w:val="28"/>
          <w:szCs w:val="28"/>
        </w:rPr>
        <w:t>Виды кредитов, используемых в современной банковской практике.</w:t>
      </w:r>
    </w:p>
    <w:p w:rsidR="008F6AD2" w:rsidRDefault="00010288">
      <w:pPr>
        <w:pStyle w:val="12"/>
        <w:numPr>
          <w:ilvl w:val="0"/>
          <w:numId w:val="11"/>
        </w:numPr>
        <w:spacing w:before="0" w:after="0" w:line="276" w:lineRule="auto"/>
        <w:ind w:left="0" w:firstLine="0"/>
        <w:jc w:val="both"/>
        <w:rPr>
          <w:bCs/>
          <w:sz w:val="28"/>
          <w:szCs w:val="28"/>
        </w:rPr>
      </w:pPr>
      <w:r>
        <w:rPr>
          <w:bCs/>
          <w:sz w:val="28"/>
          <w:szCs w:val="28"/>
        </w:rPr>
        <w:t xml:space="preserve"> Правовая природа </w:t>
      </w:r>
      <w:proofErr w:type="spellStart"/>
      <w:r>
        <w:rPr>
          <w:bCs/>
          <w:sz w:val="28"/>
          <w:szCs w:val="28"/>
        </w:rPr>
        <w:t>межкредиторского</w:t>
      </w:r>
      <w:proofErr w:type="spellEnd"/>
      <w:r>
        <w:rPr>
          <w:bCs/>
          <w:sz w:val="28"/>
          <w:szCs w:val="28"/>
        </w:rPr>
        <w:t xml:space="preserve"> соглашения. Порядок реализации прав кредиторов.</w:t>
      </w:r>
    </w:p>
    <w:p w:rsidR="008F6AD2" w:rsidRDefault="00010288">
      <w:pPr>
        <w:pStyle w:val="12"/>
        <w:numPr>
          <w:ilvl w:val="0"/>
          <w:numId w:val="11"/>
        </w:numPr>
        <w:spacing w:before="0" w:after="0" w:line="276" w:lineRule="auto"/>
        <w:ind w:left="0" w:firstLine="0"/>
        <w:jc w:val="both"/>
        <w:rPr>
          <w:bCs/>
          <w:sz w:val="28"/>
          <w:szCs w:val="28"/>
        </w:rPr>
      </w:pPr>
      <w:r>
        <w:rPr>
          <w:bCs/>
          <w:sz w:val="28"/>
          <w:szCs w:val="28"/>
        </w:rPr>
        <w:t>Особенности статуса залогодержателя в сделках синдицированного кредитования.</w:t>
      </w:r>
    </w:p>
    <w:p w:rsidR="008F6AD2" w:rsidRDefault="00010288">
      <w:pPr>
        <w:pStyle w:val="12"/>
        <w:numPr>
          <w:ilvl w:val="0"/>
          <w:numId w:val="11"/>
        </w:numPr>
        <w:spacing w:before="0" w:after="0" w:line="276" w:lineRule="auto"/>
        <w:ind w:left="0" w:firstLine="0"/>
        <w:jc w:val="both"/>
        <w:rPr>
          <w:bCs/>
          <w:sz w:val="28"/>
          <w:szCs w:val="28"/>
        </w:rPr>
      </w:pPr>
      <w:r>
        <w:rPr>
          <w:bCs/>
          <w:sz w:val="28"/>
          <w:szCs w:val="28"/>
        </w:rPr>
        <w:t>Подходы к квалификации договора кредитной линии в иностранном праве.</w:t>
      </w:r>
    </w:p>
    <w:p w:rsidR="008F6AD2" w:rsidRDefault="00010288">
      <w:pPr>
        <w:pStyle w:val="12"/>
        <w:numPr>
          <w:ilvl w:val="0"/>
          <w:numId w:val="11"/>
        </w:numPr>
        <w:spacing w:before="0" w:after="0" w:line="276" w:lineRule="auto"/>
        <w:ind w:left="0" w:firstLine="0"/>
        <w:jc w:val="both"/>
        <w:rPr>
          <w:bCs/>
          <w:sz w:val="28"/>
          <w:szCs w:val="28"/>
        </w:rPr>
      </w:pPr>
      <w:r>
        <w:rPr>
          <w:bCs/>
          <w:sz w:val="28"/>
          <w:szCs w:val="28"/>
        </w:rPr>
        <w:t>Юридическая природа финансирования в договоре факторинга.</w:t>
      </w:r>
    </w:p>
    <w:p w:rsidR="008F6AD2" w:rsidRDefault="00010288">
      <w:pPr>
        <w:pStyle w:val="12"/>
        <w:numPr>
          <w:ilvl w:val="0"/>
          <w:numId w:val="11"/>
        </w:numPr>
        <w:spacing w:before="0" w:after="0" w:line="276" w:lineRule="auto"/>
        <w:ind w:left="0" w:firstLine="0"/>
        <w:jc w:val="both"/>
        <w:rPr>
          <w:bCs/>
          <w:sz w:val="28"/>
          <w:szCs w:val="28"/>
        </w:rPr>
      </w:pPr>
      <w:r>
        <w:rPr>
          <w:bCs/>
          <w:sz w:val="28"/>
          <w:szCs w:val="28"/>
        </w:rPr>
        <w:t xml:space="preserve"> Международно-правовое регулирование </w:t>
      </w:r>
      <w:proofErr w:type="spellStart"/>
      <w:r>
        <w:rPr>
          <w:bCs/>
          <w:sz w:val="28"/>
          <w:szCs w:val="28"/>
        </w:rPr>
        <w:t>факторинговых</w:t>
      </w:r>
      <w:proofErr w:type="spellEnd"/>
      <w:r>
        <w:rPr>
          <w:bCs/>
          <w:sz w:val="28"/>
          <w:szCs w:val="28"/>
        </w:rPr>
        <w:t xml:space="preserve"> операций.</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sz w:val="28"/>
          <w:szCs w:val="28"/>
        </w:rPr>
        <w:t>Новеллы о сберегательных и депозитных сертификатах.</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sz w:val="28"/>
          <w:szCs w:val="28"/>
        </w:rPr>
        <w:t>Договор банковского вклада в драгоценных металлах.</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sz w:val="28"/>
          <w:szCs w:val="28"/>
        </w:rPr>
        <w:t>Новеллы в регулировании использования электронных средств платежа.</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sz w:val="28"/>
          <w:szCs w:val="28"/>
        </w:rPr>
        <w:t>Ответственность банка за неправомерное списание денежных средств со счета клиента (в том числе на основании подложных платежных распоряжений).</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sz w:val="28"/>
          <w:szCs w:val="28"/>
        </w:rPr>
        <w:t>Ограничение распоряжения денежными средствами на счете и арест счета.</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sz w:val="28"/>
          <w:szCs w:val="28"/>
        </w:rPr>
        <w:t>Разграничение договора публичного депозитарного счета со смежными конструкциями.</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rFonts w:eastAsia="Calibri"/>
          <w:color w:val="auto"/>
          <w:sz w:val="28"/>
          <w:szCs w:val="28"/>
          <w:lang w:eastAsia="en-US"/>
        </w:rPr>
        <w:t>Правовой статус заемщика в договоре конвертируемого займа.</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rFonts w:eastAsia="Calibri"/>
          <w:color w:val="auto"/>
          <w:sz w:val="28"/>
          <w:szCs w:val="28"/>
          <w:lang w:eastAsia="en-US"/>
        </w:rPr>
        <w:t>Исполнение договора конвертируемого займа с участием ООО.</w:t>
      </w:r>
    </w:p>
    <w:p w:rsidR="008F6AD2" w:rsidRDefault="00010288">
      <w:pPr>
        <w:pStyle w:val="12"/>
        <w:numPr>
          <w:ilvl w:val="0"/>
          <w:numId w:val="11"/>
        </w:numPr>
        <w:tabs>
          <w:tab w:val="left" w:pos="851"/>
        </w:tabs>
        <w:spacing w:before="0" w:after="0" w:line="276" w:lineRule="auto"/>
        <w:ind w:left="0" w:firstLine="0"/>
        <w:jc w:val="both"/>
        <w:rPr>
          <w:bCs/>
          <w:sz w:val="28"/>
          <w:szCs w:val="28"/>
        </w:rPr>
      </w:pPr>
      <w:r>
        <w:rPr>
          <w:rFonts w:eastAsia="Calibri"/>
          <w:color w:val="auto"/>
          <w:sz w:val="28"/>
          <w:szCs w:val="28"/>
        </w:rPr>
        <w:t xml:space="preserve"> Порядок заключения договора конвертируемого займа в ООО.</w:t>
      </w:r>
    </w:p>
    <w:p w:rsidR="00311BB4" w:rsidRDefault="00311BB4">
      <w:pPr>
        <w:pStyle w:val="12"/>
        <w:tabs>
          <w:tab w:val="left" w:pos="851"/>
        </w:tabs>
        <w:spacing w:before="0" w:after="0" w:line="276" w:lineRule="auto"/>
        <w:jc w:val="both"/>
        <w:rPr>
          <w:b/>
          <w:sz w:val="28"/>
          <w:szCs w:val="28"/>
        </w:rPr>
      </w:pPr>
    </w:p>
    <w:p w:rsidR="008F6AD2" w:rsidRDefault="00010288">
      <w:pPr>
        <w:pStyle w:val="12"/>
        <w:tabs>
          <w:tab w:val="left" w:pos="851"/>
        </w:tabs>
        <w:spacing w:before="0" w:after="0" w:line="276" w:lineRule="auto"/>
        <w:jc w:val="both"/>
        <w:rPr>
          <w:b/>
          <w:sz w:val="28"/>
          <w:szCs w:val="28"/>
        </w:rPr>
      </w:pPr>
      <w:r>
        <w:rPr>
          <w:b/>
          <w:sz w:val="28"/>
          <w:szCs w:val="28"/>
        </w:rPr>
        <w:t>Пример типовых ситуационных задач по дисциплине</w:t>
      </w:r>
      <w:r w:rsidR="00EF26D5">
        <w:rPr>
          <w:b/>
          <w:sz w:val="28"/>
          <w:szCs w:val="28"/>
        </w:rPr>
        <w:t>:</w:t>
      </w:r>
      <w:r>
        <w:rPr>
          <w:b/>
          <w:sz w:val="28"/>
          <w:szCs w:val="28"/>
        </w:rPr>
        <w:t xml:space="preserve"> </w:t>
      </w:r>
    </w:p>
    <w:p w:rsidR="008F6AD2" w:rsidRDefault="008F6AD2">
      <w:pPr>
        <w:jc w:val="both"/>
        <w:rPr>
          <w:rFonts w:eastAsia="Calibri"/>
          <w:sz w:val="26"/>
          <w:szCs w:val="26"/>
          <w:lang w:bidi="ar-SA"/>
        </w:rPr>
      </w:pPr>
    </w:p>
    <w:p w:rsidR="008F6AD2" w:rsidRDefault="00010288">
      <w:pPr>
        <w:jc w:val="both"/>
        <w:rPr>
          <w:rFonts w:eastAsia="Calibri"/>
          <w:sz w:val="26"/>
          <w:szCs w:val="26"/>
          <w:lang w:bidi="ar-SA"/>
        </w:rPr>
      </w:pPr>
      <w:r>
        <w:rPr>
          <w:rFonts w:eastAsia="Calibri"/>
          <w:sz w:val="26"/>
          <w:szCs w:val="26"/>
          <w:lang w:bidi="ar-SA"/>
        </w:rPr>
        <w:t xml:space="preserve">      Компанией (финансовый агент) и Обществом (клиент) заключен генеральный договор об общих условиях </w:t>
      </w:r>
      <w:proofErr w:type="spellStart"/>
      <w:r>
        <w:rPr>
          <w:rFonts w:eastAsia="Calibri"/>
          <w:sz w:val="26"/>
          <w:szCs w:val="26"/>
          <w:lang w:bidi="ar-SA"/>
        </w:rPr>
        <w:t>факторингового</w:t>
      </w:r>
      <w:proofErr w:type="spellEnd"/>
      <w:r>
        <w:rPr>
          <w:rFonts w:eastAsia="Calibri"/>
          <w:sz w:val="26"/>
          <w:szCs w:val="26"/>
          <w:lang w:bidi="ar-SA"/>
        </w:rPr>
        <w:t xml:space="preserve"> обслуживания внутри России, по которому клиент уступает финансовому агенту денежные требования, вытекающие из представления клиентом товаров, выполнения им работ или оказания услуг дебиторам на условиях отсрочки платежа, а финансовый агент предоставляет клиенту текущее финансирование и оказывает услуги в порядке и на условиях, предусмотренных договором и тарифным планом.</w:t>
      </w:r>
    </w:p>
    <w:p w:rsidR="008F6AD2" w:rsidRDefault="00010288">
      <w:pPr>
        <w:jc w:val="both"/>
        <w:rPr>
          <w:rFonts w:eastAsia="Calibri"/>
          <w:sz w:val="26"/>
          <w:szCs w:val="26"/>
          <w:lang w:bidi="ar-SA"/>
        </w:rPr>
      </w:pPr>
      <w:r>
        <w:rPr>
          <w:rFonts w:eastAsia="Calibri"/>
          <w:sz w:val="26"/>
          <w:szCs w:val="26"/>
          <w:lang w:bidi="ar-SA"/>
        </w:rPr>
        <w:t xml:space="preserve">Между Обществом (поставщик) и Предприятием (покупатель) заключен договор поставки, по которому Общество обязалось в порядке и сроки, указанные в договоре, передать Предприятию товар (драгоценные камни), а Предприятие - принять и оплатить товар, наименование, цена, количество, номенклатура (ассортимент) и срок поставки которого должен определяться сторонами в спецификациях. Уведомление об уступке денежных требований по форме приложения N 2 к договору факторинга подписано Обществом и Компанией. Согласно </w:t>
      </w:r>
      <w:proofErr w:type="gramStart"/>
      <w:r>
        <w:rPr>
          <w:rFonts w:eastAsia="Calibri"/>
          <w:sz w:val="26"/>
          <w:szCs w:val="26"/>
          <w:lang w:bidi="ar-SA"/>
        </w:rPr>
        <w:t>уведомлению</w:t>
      </w:r>
      <w:proofErr w:type="gramEnd"/>
      <w:r>
        <w:rPr>
          <w:rFonts w:eastAsia="Calibri"/>
          <w:sz w:val="26"/>
          <w:szCs w:val="26"/>
          <w:lang w:bidi="ar-SA"/>
        </w:rPr>
        <w:t xml:space="preserve"> Общество письменно извещает Предприятие об уступке прав по договору по поставкам, произведенным начиная с 25.01.2022.С учетом частичной оплаты поставленного товара у Предприятия образовалась задолженность в размере 61 673 353 руб. 20 коп.</w:t>
      </w:r>
    </w:p>
    <w:p w:rsidR="008F6AD2" w:rsidRDefault="00010288">
      <w:pPr>
        <w:jc w:val="both"/>
        <w:rPr>
          <w:rFonts w:eastAsia="Calibri"/>
          <w:sz w:val="26"/>
          <w:szCs w:val="26"/>
          <w:lang w:bidi="ar-SA"/>
        </w:rPr>
      </w:pPr>
      <w:r>
        <w:rPr>
          <w:rFonts w:eastAsia="Calibri"/>
          <w:sz w:val="26"/>
          <w:szCs w:val="26"/>
          <w:lang w:bidi="ar-SA"/>
        </w:rPr>
        <w:lastRenderedPageBreak/>
        <w:t xml:space="preserve">Обществом и Компанией 18.11.2022 подписано уведомление об уступке денежных требований по форме приложения N 2 к договору факторинга, которым Общество извещает Предприятие об уступке прав по договору поставки по поставкам, произведенным начиная с 25.01.2022.С учетом частичной оплаты товара у Предприятия образовалась задолженность в сумме 44 915 638 </w:t>
      </w:r>
      <w:proofErr w:type="spellStart"/>
      <w:r>
        <w:rPr>
          <w:rFonts w:eastAsia="Calibri"/>
          <w:sz w:val="26"/>
          <w:szCs w:val="26"/>
          <w:lang w:bidi="ar-SA"/>
        </w:rPr>
        <w:t>руб.Пунктом</w:t>
      </w:r>
      <w:proofErr w:type="spellEnd"/>
      <w:r>
        <w:rPr>
          <w:rFonts w:eastAsia="Calibri"/>
          <w:sz w:val="26"/>
          <w:szCs w:val="26"/>
          <w:lang w:bidi="ar-SA"/>
        </w:rPr>
        <w:t xml:space="preserve"> 7.1 договоров поставки предусмотрена ответственность покупателя за просрочку оплаты товара в размере 0,1% от общей суммы заказа (партии) за каждый день просрочки.</w:t>
      </w:r>
    </w:p>
    <w:p w:rsidR="008F6AD2" w:rsidRDefault="00010288">
      <w:pPr>
        <w:spacing w:before="260"/>
        <w:jc w:val="both"/>
        <w:rPr>
          <w:rFonts w:eastAsia="Calibri"/>
          <w:i/>
          <w:iCs/>
          <w:sz w:val="26"/>
          <w:szCs w:val="26"/>
          <w:lang w:bidi="ar-SA"/>
        </w:rPr>
      </w:pPr>
      <w:r>
        <w:rPr>
          <w:rFonts w:eastAsia="Calibri"/>
          <w:i/>
          <w:iCs/>
          <w:sz w:val="26"/>
          <w:szCs w:val="26"/>
          <w:lang w:bidi="ar-SA"/>
        </w:rPr>
        <w:t>Возникает ли обязанность должника произвести платеж финансовому агенту при условии, что он получил от клиента либо от финансового агента письменное уведомление об уступке денежного требования данному финансовому агенту и в уведомлении определено подлежащее исполнению денежное требование?</w:t>
      </w:r>
    </w:p>
    <w:p w:rsidR="008F6AD2" w:rsidRDefault="008F6AD2">
      <w:pPr>
        <w:pStyle w:val="af2"/>
        <w:spacing w:before="155" w:line="362" w:lineRule="auto"/>
        <w:ind w:left="0"/>
        <w:jc w:val="both"/>
        <w:rPr>
          <w:rFonts w:eastAsia="Calibri"/>
          <w:i/>
          <w:iCs/>
          <w:lang w:eastAsia="en-US" w:bidi="ar-SA"/>
        </w:rPr>
      </w:pPr>
    </w:p>
    <w:p w:rsidR="008F6AD2" w:rsidRDefault="00010288">
      <w:pPr>
        <w:pStyle w:val="af2"/>
        <w:spacing w:before="155" w:line="362" w:lineRule="auto"/>
        <w:ind w:left="0"/>
        <w:jc w:val="both"/>
      </w:pPr>
      <w:r>
        <w:rPr>
          <w:rFonts w:eastAsia="Calibri"/>
          <w:i/>
          <w:iCs/>
          <w:lang w:eastAsia="en-US" w:bidi="ar-SA"/>
        </w:rPr>
        <w:t>Критерии бальной оценки различных форм текущего контроля успеваемости, содержатся в соответствующих методич</w:t>
      </w:r>
      <w:r w:rsidR="009857B0">
        <w:rPr>
          <w:rFonts w:eastAsia="Calibri"/>
          <w:i/>
          <w:iCs/>
          <w:lang w:eastAsia="en-US" w:bidi="ar-SA"/>
        </w:rPr>
        <w:t>еских рекомендациях Кафедры</w:t>
      </w:r>
      <w:r>
        <w:rPr>
          <w:rFonts w:eastAsia="Calibri"/>
          <w:i/>
          <w:iCs/>
          <w:lang w:eastAsia="en-US" w:bidi="ar-SA"/>
        </w:rPr>
        <w:t xml:space="preserve"> правового регулирования экономической деятельности</w:t>
      </w:r>
      <w:r>
        <w:t>.</w:t>
      </w:r>
    </w:p>
    <w:p w:rsidR="008F6AD2" w:rsidRDefault="008F6AD2">
      <w:pPr>
        <w:spacing w:line="360" w:lineRule="auto"/>
        <w:jc w:val="both"/>
      </w:pPr>
    </w:p>
    <w:p w:rsidR="008F6AD2" w:rsidRDefault="00010288">
      <w:pPr>
        <w:pStyle w:val="110"/>
        <w:numPr>
          <w:ilvl w:val="0"/>
          <w:numId w:val="3"/>
        </w:numPr>
        <w:tabs>
          <w:tab w:val="left" w:pos="426"/>
        </w:tabs>
        <w:spacing w:before="120" w:after="120"/>
        <w:ind w:left="0" w:firstLine="0"/>
      </w:pPr>
      <w:bookmarkStart w:id="25" w:name="_Toc90042612"/>
      <w:r>
        <w:t>Фонд оценочных средств для проведения промежуточной аттестации обучающихся по дисциплине</w:t>
      </w:r>
      <w:bookmarkEnd w:id="25"/>
      <w:r>
        <w:t xml:space="preserve"> </w:t>
      </w:r>
    </w:p>
    <w:p w:rsidR="008F6AD2" w:rsidRDefault="00010288">
      <w:pPr>
        <w:pStyle w:val="1-21"/>
        <w:tabs>
          <w:tab w:val="left" w:pos="851"/>
        </w:tabs>
        <w:spacing w:line="360" w:lineRule="auto"/>
        <w:ind w:left="0" w:firstLine="0"/>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547DB" w:rsidRPr="00213E0E" w:rsidRDefault="006547DB" w:rsidP="006547DB">
      <w:pPr>
        <w:jc w:val="both"/>
        <w:rPr>
          <w:b/>
          <w:sz w:val="28"/>
          <w:szCs w:val="28"/>
        </w:rPr>
      </w:pPr>
      <w:r w:rsidRPr="00213E0E">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rsidR="008F6AD2" w:rsidRDefault="008F6AD2">
      <w:pPr>
        <w:tabs>
          <w:tab w:val="left" w:pos="709"/>
          <w:tab w:val="right" w:leader="underscore" w:pos="8505"/>
        </w:tabs>
        <w:jc w:val="center"/>
        <w:rPr>
          <w:b/>
          <w:bCs/>
          <w:color w:val="FF0000"/>
          <w:sz w:val="28"/>
          <w:szCs w:val="28"/>
        </w:rPr>
      </w:pPr>
    </w:p>
    <w:tbl>
      <w:tblPr>
        <w:tblStyle w:val="aff"/>
        <w:tblpPr w:leftFromText="180" w:rightFromText="180" w:vertAnchor="text" w:tblpX="-446" w:tblpY="1"/>
        <w:tblOverlap w:val="never"/>
        <w:tblW w:w="11052" w:type="dxa"/>
        <w:tblLayout w:type="fixed"/>
        <w:tblLook w:val="04A0" w:firstRow="1" w:lastRow="0" w:firstColumn="1" w:lastColumn="0" w:noHBand="0" w:noVBand="1"/>
      </w:tblPr>
      <w:tblGrid>
        <w:gridCol w:w="1809"/>
        <w:gridCol w:w="1843"/>
        <w:gridCol w:w="2977"/>
        <w:gridCol w:w="4423"/>
      </w:tblGrid>
      <w:tr w:rsidR="008F6AD2" w:rsidTr="00D33C79">
        <w:tc>
          <w:tcPr>
            <w:tcW w:w="1809" w:type="dxa"/>
          </w:tcPr>
          <w:p w:rsidR="008F6AD2" w:rsidRDefault="00010288">
            <w:pPr>
              <w:jc w:val="center"/>
              <w:rPr>
                <w:sz w:val="24"/>
                <w:szCs w:val="24"/>
              </w:rPr>
            </w:pPr>
            <w:r>
              <w:rPr>
                <w:sz w:val="24"/>
                <w:szCs w:val="24"/>
              </w:rPr>
              <w:t>Наименование компетенции</w:t>
            </w:r>
          </w:p>
        </w:tc>
        <w:tc>
          <w:tcPr>
            <w:tcW w:w="1843" w:type="dxa"/>
          </w:tcPr>
          <w:p w:rsidR="008F6AD2" w:rsidRDefault="00010288">
            <w:pPr>
              <w:jc w:val="center"/>
              <w:rPr>
                <w:sz w:val="24"/>
                <w:szCs w:val="24"/>
              </w:rPr>
            </w:pPr>
            <w:r>
              <w:rPr>
                <w:sz w:val="24"/>
                <w:szCs w:val="24"/>
              </w:rPr>
              <w:t xml:space="preserve">Наименование </w:t>
            </w:r>
          </w:p>
          <w:p w:rsidR="008F6AD2" w:rsidRDefault="00010288">
            <w:pPr>
              <w:jc w:val="center"/>
              <w:rPr>
                <w:sz w:val="24"/>
                <w:szCs w:val="24"/>
              </w:rPr>
            </w:pPr>
            <w:r>
              <w:rPr>
                <w:sz w:val="24"/>
                <w:szCs w:val="24"/>
              </w:rPr>
              <w:t>Индикаторов</w:t>
            </w:r>
          </w:p>
          <w:p w:rsidR="008F6AD2" w:rsidRDefault="00010288">
            <w:pPr>
              <w:jc w:val="center"/>
              <w:rPr>
                <w:sz w:val="24"/>
                <w:szCs w:val="24"/>
              </w:rPr>
            </w:pPr>
            <w:r>
              <w:rPr>
                <w:sz w:val="24"/>
                <w:szCs w:val="24"/>
              </w:rPr>
              <w:t xml:space="preserve"> достижения </w:t>
            </w:r>
          </w:p>
          <w:p w:rsidR="008F6AD2" w:rsidRDefault="00010288">
            <w:pPr>
              <w:jc w:val="center"/>
              <w:rPr>
                <w:sz w:val="24"/>
                <w:szCs w:val="24"/>
              </w:rPr>
            </w:pPr>
            <w:r>
              <w:rPr>
                <w:sz w:val="24"/>
                <w:szCs w:val="24"/>
              </w:rPr>
              <w:t>компетенции</w:t>
            </w:r>
          </w:p>
        </w:tc>
        <w:tc>
          <w:tcPr>
            <w:tcW w:w="2977" w:type="dxa"/>
          </w:tcPr>
          <w:p w:rsidR="008F6AD2" w:rsidRDefault="00010288">
            <w:pPr>
              <w:jc w:val="center"/>
              <w:rPr>
                <w:sz w:val="24"/>
                <w:szCs w:val="24"/>
              </w:rPr>
            </w:pPr>
            <w:r>
              <w:rPr>
                <w:sz w:val="24"/>
                <w:szCs w:val="24"/>
              </w:rPr>
              <w:t>Результаты обучения (умения и знания), соотнесенные с индикаторами достижения компетенции</w:t>
            </w:r>
          </w:p>
        </w:tc>
        <w:tc>
          <w:tcPr>
            <w:tcW w:w="4423" w:type="dxa"/>
          </w:tcPr>
          <w:p w:rsidR="008F6AD2" w:rsidRDefault="00010288">
            <w:pPr>
              <w:jc w:val="center"/>
              <w:rPr>
                <w:sz w:val="24"/>
                <w:szCs w:val="24"/>
              </w:rPr>
            </w:pPr>
            <w:r>
              <w:rPr>
                <w:sz w:val="24"/>
                <w:szCs w:val="24"/>
              </w:rPr>
              <w:t>Типовые контрольные задания</w:t>
            </w:r>
          </w:p>
        </w:tc>
      </w:tr>
      <w:tr w:rsidR="008F6AD2" w:rsidTr="00D33C79">
        <w:trPr>
          <w:trHeight w:val="1272"/>
        </w:trPr>
        <w:tc>
          <w:tcPr>
            <w:tcW w:w="1809" w:type="dxa"/>
            <w:vMerge w:val="restart"/>
            <w:shd w:val="clear" w:color="auto" w:fill="auto"/>
          </w:tcPr>
          <w:p w:rsidR="008F6AD2" w:rsidRPr="006547DB" w:rsidRDefault="00010288">
            <w:pPr>
              <w:jc w:val="both"/>
              <w:rPr>
                <w:bCs/>
                <w:sz w:val="24"/>
                <w:szCs w:val="24"/>
              </w:rPr>
            </w:pPr>
            <w:r w:rsidRPr="006547DB">
              <w:rPr>
                <w:bCs/>
                <w:sz w:val="24"/>
                <w:szCs w:val="24"/>
              </w:rPr>
              <w:t>ПК-3</w:t>
            </w:r>
          </w:p>
          <w:p w:rsidR="008F6AD2" w:rsidRPr="006547DB" w:rsidRDefault="00010288">
            <w:pPr>
              <w:jc w:val="both"/>
              <w:rPr>
                <w:b/>
                <w:sz w:val="24"/>
                <w:szCs w:val="24"/>
                <w:highlight w:val="yellow"/>
              </w:rPr>
            </w:pPr>
            <w:r w:rsidRPr="006547DB">
              <w:rPr>
                <w:sz w:val="24"/>
                <w:szCs w:val="24"/>
              </w:rPr>
              <w:t xml:space="preserve">Способность самостоятельно осуществлять претензионную работу, судебную и иную защиту по финансовым, налоговым, </w:t>
            </w:r>
            <w:r w:rsidRPr="006547DB">
              <w:rPr>
                <w:sz w:val="24"/>
                <w:szCs w:val="24"/>
              </w:rPr>
              <w:lastRenderedPageBreak/>
              <w:t>банковским и страховым спорам в интересах любой из сторон на основе положений законодательства и актуальной судебной практики</w:t>
            </w:r>
            <w:r w:rsidRPr="006547DB">
              <w:rPr>
                <w:bCs/>
                <w:sz w:val="24"/>
                <w:szCs w:val="24"/>
              </w:rPr>
              <w:t xml:space="preserve"> </w:t>
            </w:r>
          </w:p>
        </w:tc>
        <w:tc>
          <w:tcPr>
            <w:tcW w:w="1843" w:type="dxa"/>
            <w:shd w:val="clear" w:color="auto" w:fill="auto"/>
          </w:tcPr>
          <w:p w:rsidR="008F6AD2" w:rsidRPr="006547DB" w:rsidRDefault="00010288">
            <w:pPr>
              <w:rPr>
                <w:sz w:val="24"/>
                <w:szCs w:val="24"/>
                <w:highlight w:val="yellow"/>
              </w:rPr>
            </w:pPr>
            <w:r w:rsidRPr="006547DB">
              <w:rPr>
                <w:sz w:val="24"/>
                <w:szCs w:val="24"/>
              </w:rPr>
              <w:lastRenderedPageBreak/>
              <w:t xml:space="preserve">1.Разрабатывает стратегию судебной и внесудебной защиты прав любой из сторон финансовых, налоговых, банковских и </w:t>
            </w:r>
            <w:r w:rsidRPr="006547DB">
              <w:rPr>
                <w:sz w:val="24"/>
                <w:szCs w:val="24"/>
              </w:rPr>
              <w:lastRenderedPageBreak/>
              <w:t>страховых споров.</w:t>
            </w:r>
          </w:p>
        </w:tc>
        <w:tc>
          <w:tcPr>
            <w:tcW w:w="2977" w:type="dxa"/>
            <w:shd w:val="clear" w:color="auto" w:fill="auto"/>
          </w:tcPr>
          <w:p w:rsidR="008F6AD2" w:rsidRPr="006547DB" w:rsidRDefault="00010288">
            <w:pPr>
              <w:tabs>
                <w:tab w:val="left" w:pos="540"/>
                <w:tab w:val="left" w:pos="851"/>
              </w:tabs>
              <w:contextualSpacing/>
              <w:jc w:val="both"/>
              <w:rPr>
                <w:sz w:val="24"/>
                <w:szCs w:val="24"/>
              </w:rPr>
            </w:pPr>
            <w:r w:rsidRPr="006547DB">
              <w:rPr>
                <w:i/>
                <w:sz w:val="24"/>
                <w:szCs w:val="24"/>
              </w:rPr>
              <w:lastRenderedPageBreak/>
              <w:t xml:space="preserve">Знать: </w:t>
            </w:r>
            <w:r w:rsidRPr="006547DB">
              <w:rPr>
                <w:sz w:val="24"/>
                <w:szCs w:val="24"/>
              </w:rPr>
              <w:t xml:space="preserve">основные положения аргументации индивидуальной правовой позиции по конкретным видам юридической деятельности на основе глубоких знаний теории и практики в области юридического сопровождения и </w:t>
            </w:r>
            <w:r w:rsidRPr="006547DB">
              <w:rPr>
                <w:sz w:val="24"/>
                <w:szCs w:val="24"/>
              </w:rPr>
              <w:lastRenderedPageBreak/>
              <w:t xml:space="preserve">реализации финансовых сделок </w:t>
            </w:r>
          </w:p>
          <w:p w:rsidR="008F6AD2" w:rsidRPr="006547DB" w:rsidRDefault="00010288">
            <w:pPr>
              <w:tabs>
                <w:tab w:val="left" w:pos="540"/>
                <w:tab w:val="left" w:pos="851"/>
              </w:tabs>
              <w:contextualSpacing/>
              <w:jc w:val="both"/>
              <w:rPr>
                <w:i/>
                <w:sz w:val="24"/>
                <w:szCs w:val="24"/>
                <w:highlight w:val="yellow"/>
              </w:rPr>
            </w:pPr>
            <w:r w:rsidRPr="006547DB">
              <w:rPr>
                <w:i/>
                <w:sz w:val="24"/>
                <w:szCs w:val="24"/>
              </w:rPr>
              <w:t xml:space="preserve">Уметь: </w:t>
            </w:r>
            <w:r w:rsidRPr="006547DB">
              <w:rPr>
                <w:sz w:val="24"/>
                <w:szCs w:val="24"/>
              </w:rPr>
              <w:t>аргументировано формулировать правовую позицию, отражающую содержание финансовых сделок и принципы материального и процессуального права для защиты интересов участников финансовых, банковских и страховых споров.</w:t>
            </w:r>
          </w:p>
        </w:tc>
        <w:tc>
          <w:tcPr>
            <w:tcW w:w="4423" w:type="dxa"/>
            <w:shd w:val="clear" w:color="auto" w:fill="auto"/>
          </w:tcPr>
          <w:p w:rsidR="00784BE3" w:rsidRPr="006547DB" w:rsidRDefault="00010288">
            <w:pPr>
              <w:shd w:val="clear" w:color="auto" w:fill="FFFFFF" w:themeFill="background1"/>
              <w:jc w:val="both"/>
              <w:rPr>
                <w:bCs/>
                <w:sz w:val="24"/>
                <w:szCs w:val="24"/>
                <w:lang w:bidi="ar-SA"/>
              </w:rPr>
            </w:pPr>
            <w:r w:rsidRPr="006547DB">
              <w:rPr>
                <w:bCs/>
                <w:sz w:val="24"/>
                <w:szCs w:val="24"/>
                <w:lang w:bidi="ar-SA"/>
              </w:rPr>
              <w:lastRenderedPageBreak/>
              <w:t>Между ООО «Руда» (заимодавцем) и ООО «Клин» (заемщиком) заключен договора займа от 21.10.2017, в силу которого заимодавец обязался передать в собственность заемщику денежные средства в размере 10 000 000 рублей, а заемщик – возвратить заимодавцу сумму займа и уплатить проценты. Во ис</w:t>
            </w:r>
            <w:r w:rsidR="00784BE3" w:rsidRPr="006547DB">
              <w:rPr>
                <w:bCs/>
                <w:sz w:val="24"/>
                <w:szCs w:val="24"/>
                <w:lang w:bidi="ar-SA"/>
              </w:rPr>
              <w:t>полнение условий договора займа</w:t>
            </w:r>
            <w:r w:rsidRPr="006547DB">
              <w:rPr>
                <w:bCs/>
                <w:sz w:val="24"/>
                <w:szCs w:val="24"/>
                <w:lang w:bidi="ar-SA"/>
              </w:rPr>
              <w:t xml:space="preserve"> заимодавец </w:t>
            </w:r>
            <w:proofErr w:type="gramStart"/>
            <w:r w:rsidRPr="006547DB">
              <w:rPr>
                <w:bCs/>
                <w:sz w:val="24"/>
                <w:szCs w:val="24"/>
                <w:lang w:bidi="ar-SA"/>
              </w:rPr>
              <w:t>перечислил  заемщику</w:t>
            </w:r>
            <w:proofErr w:type="gramEnd"/>
            <w:r w:rsidRPr="006547DB">
              <w:rPr>
                <w:bCs/>
                <w:sz w:val="24"/>
                <w:szCs w:val="24"/>
                <w:lang w:bidi="ar-SA"/>
              </w:rPr>
              <w:t xml:space="preserve"> данную сумму. В целях обеспечения </w:t>
            </w:r>
            <w:r w:rsidRPr="006547DB">
              <w:rPr>
                <w:bCs/>
                <w:sz w:val="24"/>
                <w:szCs w:val="24"/>
                <w:lang w:bidi="ar-SA"/>
              </w:rPr>
              <w:lastRenderedPageBreak/>
              <w:t xml:space="preserve">исполнения обязательства по возврату займа был заключен договор ипотеки (залога недвижимости), согласно которому залогодержателю были переданы принадлежащее ООО «Клин» на праве собственности здание, залоговой стоимостью 8 000 000 </w:t>
            </w:r>
            <w:proofErr w:type="spellStart"/>
            <w:r w:rsidRPr="006547DB">
              <w:rPr>
                <w:bCs/>
                <w:sz w:val="24"/>
                <w:szCs w:val="24"/>
                <w:lang w:bidi="ar-SA"/>
              </w:rPr>
              <w:t>руб</w:t>
            </w:r>
            <w:proofErr w:type="spellEnd"/>
            <w:r w:rsidRPr="006547DB">
              <w:rPr>
                <w:bCs/>
                <w:sz w:val="24"/>
                <w:szCs w:val="24"/>
                <w:lang w:bidi="ar-SA"/>
              </w:rPr>
              <w:t>; право аренды залогодателя земельного участка, на котором расположено здание залоговой стоимостью 1 99</w:t>
            </w:r>
            <w:r w:rsidR="00784BE3" w:rsidRPr="006547DB">
              <w:rPr>
                <w:bCs/>
                <w:sz w:val="24"/>
                <w:szCs w:val="24"/>
                <w:lang w:bidi="ar-SA"/>
              </w:rPr>
              <w:t>9 000 рублей. В</w:t>
            </w:r>
            <w:r w:rsidRPr="006547DB">
              <w:rPr>
                <w:bCs/>
                <w:sz w:val="24"/>
                <w:szCs w:val="24"/>
                <w:lang w:bidi="ar-SA"/>
              </w:rPr>
              <w:t xml:space="preserve"> гос. регистрации</w:t>
            </w:r>
            <w:r w:rsidR="00784BE3" w:rsidRPr="006547DB">
              <w:rPr>
                <w:bCs/>
                <w:sz w:val="24"/>
                <w:szCs w:val="24"/>
                <w:lang w:bidi="ar-SA"/>
              </w:rPr>
              <w:t xml:space="preserve"> договора ипотеки было отказано</w:t>
            </w:r>
            <w:r w:rsidRPr="006547DB">
              <w:rPr>
                <w:bCs/>
                <w:sz w:val="24"/>
                <w:szCs w:val="24"/>
                <w:lang w:bidi="ar-SA"/>
              </w:rPr>
              <w:t xml:space="preserve"> ввиду отсутствия согласия собственника земельного участка (арендодателя) в передаче арендных прав в залог. </w:t>
            </w:r>
          </w:p>
          <w:p w:rsidR="008F6AD2" w:rsidRPr="006547DB" w:rsidRDefault="00784BE3">
            <w:pPr>
              <w:shd w:val="clear" w:color="auto" w:fill="FFFFFF" w:themeFill="background1"/>
              <w:jc w:val="both"/>
              <w:rPr>
                <w:bCs/>
                <w:i/>
                <w:sz w:val="24"/>
                <w:szCs w:val="24"/>
                <w:lang w:bidi="ar-SA"/>
              </w:rPr>
            </w:pPr>
            <w:r w:rsidRPr="006547DB">
              <w:rPr>
                <w:bCs/>
                <w:i/>
                <w:sz w:val="24"/>
                <w:szCs w:val="24"/>
                <w:lang w:bidi="ar-SA"/>
              </w:rPr>
              <w:t>Разрешите</w:t>
            </w:r>
            <w:r w:rsidR="00010288" w:rsidRPr="006547DB">
              <w:rPr>
                <w:bCs/>
                <w:i/>
                <w:sz w:val="24"/>
                <w:szCs w:val="24"/>
                <w:lang w:bidi="ar-SA"/>
              </w:rPr>
              <w:t xml:space="preserve"> спор.</w:t>
            </w:r>
          </w:p>
        </w:tc>
      </w:tr>
      <w:tr w:rsidR="008F6AD2" w:rsidTr="00D33C79">
        <w:trPr>
          <w:trHeight w:val="9777"/>
        </w:trPr>
        <w:tc>
          <w:tcPr>
            <w:tcW w:w="1809" w:type="dxa"/>
            <w:vMerge/>
            <w:tcBorders>
              <w:bottom w:val="single" w:sz="4" w:space="0" w:color="auto"/>
            </w:tcBorders>
            <w:shd w:val="clear" w:color="auto" w:fill="auto"/>
          </w:tcPr>
          <w:p w:rsidR="008F6AD2" w:rsidRPr="006547DB" w:rsidRDefault="008F6AD2">
            <w:pPr>
              <w:jc w:val="both"/>
              <w:rPr>
                <w:b/>
                <w:bCs/>
                <w:sz w:val="24"/>
                <w:szCs w:val="24"/>
                <w:lang w:eastAsia="en-US" w:bidi="ar-SA"/>
              </w:rPr>
            </w:pPr>
          </w:p>
        </w:tc>
        <w:tc>
          <w:tcPr>
            <w:tcW w:w="1843" w:type="dxa"/>
            <w:tcBorders>
              <w:bottom w:val="single" w:sz="4" w:space="0" w:color="auto"/>
            </w:tcBorders>
            <w:shd w:val="clear" w:color="auto" w:fill="auto"/>
          </w:tcPr>
          <w:p w:rsidR="008F6AD2" w:rsidRPr="006547DB" w:rsidRDefault="00010288">
            <w:pPr>
              <w:rPr>
                <w:sz w:val="24"/>
                <w:szCs w:val="24"/>
                <w:lang w:eastAsia="en-US" w:bidi="ar-SA"/>
              </w:rPr>
            </w:pPr>
            <w:r w:rsidRPr="006547DB">
              <w:rPr>
                <w:sz w:val="24"/>
                <w:szCs w:val="24"/>
                <w:lang w:eastAsia="en-US" w:bidi="ar-SA"/>
              </w:rPr>
              <w:t>2.Обобщает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p>
        </w:tc>
        <w:tc>
          <w:tcPr>
            <w:tcW w:w="2977" w:type="dxa"/>
            <w:tcBorders>
              <w:bottom w:val="single" w:sz="4" w:space="0" w:color="auto"/>
            </w:tcBorders>
            <w:shd w:val="clear" w:color="auto" w:fill="auto"/>
          </w:tcPr>
          <w:p w:rsidR="008F6AD2" w:rsidRPr="006547DB" w:rsidRDefault="00010288">
            <w:pPr>
              <w:jc w:val="both"/>
              <w:rPr>
                <w:sz w:val="24"/>
                <w:szCs w:val="24"/>
                <w:lang w:eastAsia="en-US" w:bidi="ar-SA"/>
              </w:rPr>
            </w:pPr>
            <w:r w:rsidRPr="006547DB">
              <w:rPr>
                <w:i/>
                <w:sz w:val="24"/>
                <w:szCs w:val="24"/>
              </w:rPr>
              <w:t xml:space="preserve">Знать: </w:t>
            </w:r>
            <w:r w:rsidRPr="006547DB">
              <w:rPr>
                <w:sz w:val="24"/>
                <w:szCs w:val="24"/>
                <w:lang w:eastAsia="en-US" w:bidi="ar-SA"/>
              </w:rPr>
              <w:t xml:space="preserve">основные правила анализа и обобщения судебной практики при формулировании аргументированной правовой позиции в целях обеспечения защиты прав и законных интересов потребителей финансовых услуг и финансовых организаций. </w:t>
            </w:r>
          </w:p>
          <w:p w:rsidR="008F6AD2" w:rsidRPr="006547DB" w:rsidRDefault="00010288">
            <w:pPr>
              <w:jc w:val="both"/>
              <w:rPr>
                <w:i/>
                <w:sz w:val="24"/>
                <w:szCs w:val="24"/>
              </w:rPr>
            </w:pPr>
            <w:r w:rsidRPr="006547DB">
              <w:rPr>
                <w:i/>
                <w:sz w:val="24"/>
                <w:szCs w:val="24"/>
              </w:rPr>
              <w:t>Уметь:</w:t>
            </w:r>
            <w:r w:rsidRPr="006547DB">
              <w:rPr>
                <w:iCs/>
                <w:sz w:val="24"/>
                <w:szCs w:val="24"/>
              </w:rPr>
              <w:t xml:space="preserve"> использовать результаты анализа и обобщения судебной практики при формулировании аргументированной правовой позиции в целях обеспечения защиты прав и законных интересов потребителей финансовых услуг и финансовых организаций</w:t>
            </w:r>
            <w:r w:rsidRPr="006547DB">
              <w:rPr>
                <w:sz w:val="24"/>
                <w:szCs w:val="24"/>
                <w:lang w:eastAsia="en-US" w:bidi="ar-SA"/>
              </w:rPr>
              <w:t>.</w:t>
            </w:r>
          </w:p>
          <w:p w:rsidR="008F6AD2" w:rsidRPr="006547DB" w:rsidRDefault="00010288">
            <w:pPr>
              <w:tabs>
                <w:tab w:val="left" w:pos="540"/>
                <w:tab w:val="left" w:pos="851"/>
              </w:tabs>
              <w:contextualSpacing/>
              <w:jc w:val="both"/>
              <w:rPr>
                <w:i/>
                <w:sz w:val="24"/>
                <w:szCs w:val="24"/>
              </w:rPr>
            </w:pPr>
            <w:r w:rsidRPr="006547DB">
              <w:rPr>
                <w:iCs/>
                <w:sz w:val="24"/>
                <w:szCs w:val="24"/>
              </w:rPr>
              <w:t xml:space="preserve"> </w:t>
            </w:r>
          </w:p>
          <w:p w:rsidR="008F6AD2" w:rsidRPr="006547DB" w:rsidRDefault="00010288">
            <w:pPr>
              <w:tabs>
                <w:tab w:val="left" w:pos="540"/>
                <w:tab w:val="left" w:pos="851"/>
              </w:tabs>
              <w:contextualSpacing/>
              <w:jc w:val="both"/>
              <w:rPr>
                <w:i/>
                <w:sz w:val="24"/>
                <w:szCs w:val="24"/>
              </w:rPr>
            </w:pPr>
            <w:r w:rsidRPr="006547DB">
              <w:rPr>
                <w:i/>
                <w:iCs/>
                <w:sz w:val="24"/>
                <w:szCs w:val="24"/>
                <w:lang w:eastAsia="en-US" w:bidi="ar-SA"/>
              </w:rPr>
              <w:t xml:space="preserve"> </w:t>
            </w:r>
          </w:p>
        </w:tc>
        <w:tc>
          <w:tcPr>
            <w:tcW w:w="4423" w:type="dxa"/>
            <w:tcBorders>
              <w:bottom w:val="single" w:sz="4" w:space="0" w:color="auto"/>
            </w:tcBorders>
            <w:shd w:val="clear" w:color="auto" w:fill="auto"/>
          </w:tcPr>
          <w:p w:rsidR="00784BE3" w:rsidRPr="006547DB" w:rsidRDefault="00784BE3" w:rsidP="00784BE3">
            <w:pPr>
              <w:pStyle w:val="aff5"/>
              <w:spacing w:before="0" w:after="0"/>
              <w:jc w:val="both"/>
              <w:rPr>
                <w:color w:val="000000"/>
              </w:rPr>
            </w:pPr>
            <w:r w:rsidRPr="006547DB">
              <w:rPr>
                <w:color w:val="000000"/>
              </w:rPr>
              <w:t>ПАО «Фаворит» заключило</w:t>
            </w:r>
            <w:r w:rsidR="00010288" w:rsidRPr="006547DB">
              <w:rPr>
                <w:color w:val="000000"/>
              </w:rPr>
              <w:t xml:space="preserve"> с АО «Металл-завод» договор финансирования под уступку требования (факторинг) в сумме 900 тыс. руб. долга к строительной фирме «Строй-Сервис» за поставку труб. Вознаграждение за предоставление финансирования ПАО «Металл-завод» уплатило 2 % от 900 тыс. руб. В свою очередь ПАО «Фаворит» заключило с банком «Открытие» договор о финансировании под последующую уступку денежного требования к строительной фирме «Строй-Сервис» в сумме 900 тыс. руб. за вознаграждение 3 % уступленной от суммы требования. Банк «Открытие» в соответствии с договором о финансировании под уступку требования предложил строительной фирме «Строй-Сервис» оплатить долг. Строй-Сервис» обратилось в Арбитражный суд с иском к ПАО «Фаворит», АО «Металл-завод» и банку «Открытие» о признании обоих договоров финансирования под уступку денежного требования недействительным. Исковые требования истец обосновал тем, что ПАО «Фаворит» не имела права заключать договор факторинга, так как не получила соответствующую лицензию на совершение этого виды финансовой деятельности и не вправе была осуществлять последующую уступку денежного требования. </w:t>
            </w:r>
          </w:p>
          <w:p w:rsidR="008F6AD2" w:rsidRPr="006547DB" w:rsidRDefault="00010288" w:rsidP="00784BE3">
            <w:pPr>
              <w:pStyle w:val="aff5"/>
              <w:spacing w:before="0" w:after="0"/>
              <w:jc w:val="both"/>
              <w:rPr>
                <w:i/>
                <w:color w:val="000000"/>
              </w:rPr>
            </w:pPr>
            <w:r w:rsidRPr="006547DB">
              <w:rPr>
                <w:bCs/>
                <w:i/>
              </w:rPr>
              <w:t>Оцените аргументы Истца.</w:t>
            </w:r>
          </w:p>
        </w:tc>
      </w:tr>
      <w:tr w:rsidR="008F6AD2" w:rsidTr="00D33C79">
        <w:trPr>
          <w:trHeight w:val="3855"/>
        </w:trPr>
        <w:tc>
          <w:tcPr>
            <w:tcW w:w="1809" w:type="dxa"/>
            <w:vMerge w:val="restart"/>
            <w:shd w:val="clear" w:color="auto" w:fill="auto"/>
          </w:tcPr>
          <w:p w:rsidR="008F6AD2" w:rsidRPr="006547DB" w:rsidRDefault="00010288">
            <w:pPr>
              <w:jc w:val="both"/>
              <w:rPr>
                <w:b/>
                <w:sz w:val="24"/>
                <w:szCs w:val="24"/>
                <w:highlight w:val="yellow"/>
              </w:rPr>
            </w:pPr>
            <w:r w:rsidRPr="006547DB">
              <w:rPr>
                <w:rFonts w:eastAsia="Calibri"/>
                <w:b/>
                <w:bCs/>
                <w:sz w:val="24"/>
                <w:szCs w:val="24"/>
                <w:lang w:eastAsia="en-US" w:bidi="ar-SA"/>
              </w:rPr>
              <w:lastRenderedPageBreak/>
              <w:t>ПК-5</w:t>
            </w:r>
            <w:r w:rsidRPr="006547DB">
              <w:rPr>
                <w:rFonts w:eastAsia="Calibri"/>
                <w:sz w:val="24"/>
                <w:szCs w:val="24"/>
                <w:lang w:eastAsia="en-US" w:bidi="ar-SA"/>
              </w:rPr>
              <w:t xml:space="preserve"> Способность осуществлять юридическое сопровождение деятельности и правовое консультирование кредитных организаций и </w:t>
            </w:r>
            <w:proofErr w:type="spellStart"/>
            <w:r w:rsidRPr="006547DB">
              <w:rPr>
                <w:rFonts w:eastAsia="Calibri"/>
                <w:sz w:val="24"/>
                <w:szCs w:val="24"/>
                <w:lang w:eastAsia="en-US" w:bidi="ar-SA"/>
              </w:rPr>
              <w:t>некредитных</w:t>
            </w:r>
            <w:proofErr w:type="spellEnd"/>
            <w:r w:rsidRPr="006547DB">
              <w:rPr>
                <w:rFonts w:eastAsia="Calibri"/>
                <w:sz w:val="24"/>
                <w:szCs w:val="24"/>
                <w:lang w:eastAsia="en-US" w:bidi="ar-SA"/>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r w:rsidRPr="006547DB">
              <w:rPr>
                <w:rFonts w:eastAsia="Calibri"/>
                <w:bCs/>
                <w:sz w:val="24"/>
                <w:szCs w:val="24"/>
                <w:lang w:eastAsia="en-US" w:bidi="ar-SA"/>
              </w:rPr>
              <w:t xml:space="preserve"> </w:t>
            </w:r>
          </w:p>
        </w:tc>
        <w:tc>
          <w:tcPr>
            <w:tcW w:w="1843" w:type="dxa"/>
            <w:shd w:val="clear" w:color="auto" w:fill="auto"/>
          </w:tcPr>
          <w:p w:rsidR="008F6AD2" w:rsidRPr="006547DB" w:rsidRDefault="00010288">
            <w:pPr>
              <w:widowControl w:val="0"/>
              <w:jc w:val="both"/>
              <w:rPr>
                <w:sz w:val="24"/>
                <w:szCs w:val="24"/>
                <w:lang w:bidi="ar-SA"/>
              </w:rPr>
            </w:pPr>
            <w:r w:rsidRPr="006547DB">
              <w:rPr>
                <w:sz w:val="24"/>
                <w:szCs w:val="24"/>
                <w:lang w:bidi="ar-SA"/>
              </w:rPr>
              <w:t>1.Квалифицировано выбирает стратегию правового сопровождения деятельности финансовых институтов и организаций</w:t>
            </w:r>
          </w:p>
          <w:p w:rsidR="008F6AD2" w:rsidRPr="006547DB" w:rsidRDefault="008F6AD2">
            <w:pPr>
              <w:widowControl w:val="0"/>
              <w:jc w:val="both"/>
              <w:rPr>
                <w:sz w:val="24"/>
                <w:szCs w:val="24"/>
                <w:lang w:bidi="ar-SA"/>
              </w:rPr>
            </w:pPr>
          </w:p>
          <w:p w:rsidR="008F6AD2" w:rsidRPr="006547DB" w:rsidRDefault="008F6AD2">
            <w:pPr>
              <w:widowControl w:val="0"/>
              <w:jc w:val="both"/>
              <w:rPr>
                <w:sz w:val="24"/>
                <w:szCs w:val="24"/>
                <w:lang w:bidi="ar-SA"/>
              </w:rPr>
            </w:pPr>
          </w:p>
          <w:p w:rsidR="008F6AD2" w:rsidRPr="006547DB" w:rsidRDefault="008F6AD2">
            <w:pPr>
              <w:widowControl w:val="0"/>
              <w:jc w:val="both"/>
              <w:rPr>
                <w:sz w:val="24"/>
                <w:szCs w:val="24"/>
                <w:lang w:bidi="ar-SA"/>
              </w:rPr>
            </w:pPr>
          </w:p>
          <w:p w:rsidR="008F6AD2" w:rsidRPr="006547DB" w:rsidRDefault="008F6AD2">
            <w:pPr>
              <w:widowControl w:val="0"/>
              <w:jc w:val="both"/>
              <w:rPr>
                <w:sz w:val="24"/>
                <w:szCs w:val="24"/>
                <w:lang w:bidi="ar-SA"/>
              </w:rPr>
            </w:pPr>
          </w:p>
          <w:p w:rsidR="008F6AD2" w:rsidRPr="006547DB" w:rsidRDefault="008F6AD2">
            <w:pPr>
              <w:widowControl w:val="0"/>
              <w:jc w:val="both"/>
              <w:rPr>
                <w:bCs/>
                <w:sz w:val="24"/>
                <w:szCs w:val="24"/>
                <w:lang w:bidi="ar-SA"/>
              </w:rPr>
            </w:pPr>
          </w:p>
          <w:p w:rsidR="008F6AD2" w:rsidRPr="006547DB" w:rsidRDefault="008F6AD2">
            <w:pPr>
              <w:rPr>
                <w:sz w:val="24"/>
                <w:szCs w:val="24"/>
                <w:highlight w:val="yellow"/>
              </w:rPr>
            </w:pPr>
          </w:p>
        </w:tc>
        <w:tc>
          <w:tcPr>
            <w:tcW w:w="2977" w:type="dxa"/>
            <w:shd w:val="clear" w:color="auto" w:fill="auto"/>
          </w:tcPr>
          <w:p w:rsidR="008F6AD2" w:rsidRPr="006547DB" w:rsidRDefault="00010288">
            <w:pPr>
              <w:widowControl w:val="0"/>
              <w:jc w:val="both"/>
              <w:rPr>
                <w:bCs/>
                <w:sz w:val="24"/>
                <w:szCs w:val="24"/>
                <w:lang w:bidi="ar-SA"/>
              </w:rPr>
            </w:pPr>
            <w:r w:rsidRPr="006547DB">
              <w:rPr>
                <w:i/>
                <w:sz w:val="24"/>
                <w:szCs w:val="24"/>
              </w:rPr>
              <w:t>1.</w:t>
            </w:r>
            <w:r w:rsidR="00784BE3" w:rsidRPr="006547DB">
              <w:rPr>
                <w:i/>
                <w:sz w:val="24"/>
                <w:szCs w:val="24"/>
              </w:rPr>
              <w:t xml:space="preserve"> </w:t>
            </w:r>
            <w:r w:rsidRPr="006547DB">
              <w:rPr>
                <w:i/>
                <w:sz w:val="24"/>
                <w:szCs w:val="24"/>
              </w:rPr>
              <w:t xml:space="preserve">Знать: </w:t>
            </w:r>
            <w:r w:rsidRPr="006547DB">
              <w:rPr>
                <w:iCs/>
                <w:sz w:val="24"/>
                <w:szCs w:val="24"/>
              </w:rPr>
              <w:t xml:space="preserve">основные </w:t>
            </w:r>
            <w:proofErr w:type="gramStart"/>
            <w:r w:rsidRPr="006547DB">
              <w:rPr>
                <w:iCs/>
                <w:sz w:val="24"/>
                <w:szCs w:val="24"/>
              </w:rPr>
              <w:t>приемы  выбора</w:t>
            </w:r>
            <w:proofErr w:type="gramEnd"/>
            <w:r w:rsidRPr="006547DB">
              <w:rPr>
                <w:iCs/>
                <w:sz w:val="24"/>
                <w:szCs w:val="24"/>
              </w:rPr>
              <w:t xml:space="preserve"> стратегии</w:t>
            </w:r>
            <w:r w:rsidRPr="006547DB">
              <w:rPr>
                <w:i/>
                <w:sz w:val="24"/>
                <w:szCs w:val="24"/>
              </w:rPr>
              <w:t xml:space="preserve"> </w:t>
            </w:r>
            <w:r w:rsidRPr="006547DB">
              <w:rPr>
                <w:sz w:val="24"/>
                <w:szCs w:val="24"/>
                <w:lang w:bidi="ar-SA"/>
              </w:rPr>
              <w:t>правового сопровождения деятельности финансовых институтов и организаций</w:t>
            </w:r>
          </w:p>
          <w:p w:rsidR="008F6AD2" w:rsidRPr="006547DB" w:rsidRDefault="00010288">
            <w:pPr>
              <w:widowControl w:val="0"/>
              <w:jc w:val="both"/>
              <w:rPr>
                <w:sz w:val="24"/>
                <w:szCs w:val="24"/>
                <w:lang w:bidi="ar-SA"/>
              </w:rPr>
            </w:pPr>
            <w:r w:rsidRPr="006547DB">
              <w:rPr>
                <w:i/>
                <w:sz w:val="24"/>
                <w:szCs w:val="24"/>
              </w:rPr>
              <w:t xml:space="preserve">1.Уметь: </w:t>
            </w:r>
            <w:r w:rsidRPr="006547DB">
              <w:rPr>
                <w:iCs/>
                <w:sz w:val="24"/>
                <w:szCs w:val="24"/>
              </w:rPr>
              <w:t>выбирать и формулировать содержание</w:t>
            </w:r>
            <w:r w:rsidRPr="006547DB">
              <w:rPr>
                <w:i/>
                <w:sz w:val="24"/>
                <w:szCs w:val="24"/>
              </w:rPr>
              <w:t xml:space="preserve"> </w:t>
            </w:r>
            <w:r w:rsidRPr="006547DB">
              <w:rPr>
                <w:sz w:val="24"/>
                <w:szCs w:val="24"/>
                <w:lang w:bidi="ar-SA"/>
              </w:rPr>
              <w:t>стратегию правового сопровождения деятельности финансовых институтов и организаций</w:t>
            </w:r>
          </w:p>
          <w:p w:rsidR="008F6AD2" w:rsidRPr="006547DB" w:rsidRDefault="008F6AD2">
            <w:pPr>
              <w:widowControl w:val="0"/>
              <w:jc w:val="both"/>
              <w:rPr>
                <w:sz w:val="24"/>
                <w:szCs w:val="24"/>
                <w:lang w:bidi="ar-SA"/>
              </w:rPr>
            </w:pPr>
          </w:p>
          <w:p w:rsidR="008F6AD2" w:rsidRPr="006547DB" w:rsidRDefault="008F6AD2">
            <w:pPr>
              <w:widowControl w:val="0"/>
              <w:jc w:val="both"/>
              <w:rPr>
                <w:sz w:val="24"/>
                <w:szCs w:val="24"/>
                <w:lang w:bidi="ar-SA"/>
              </w:rPr>
            </w:pPr>
          </w:p>
          <w:p w:rsidR="008F6AD2" w:rsidRPr="006547DB" w:rsidRDefault="008F6AD2">
            <w:pPr>
              <w:widowControl w:val="0"/>
              <w:jc w:val="both"/>
              <w:rPr>
                <w:sz w:val="24"/>
                <w:szCs w:val="24"/>
                <w:lang w:bidi="ar-SA"/>
              </w:rPr>
            </w:pPr>
          </w:p>
          <w:p w:rsidR="008F6AD2" w:rsidRPr="006547DB" w:rsidRDefault="008F6AD2">
            <w:pPr>
              <w:tabs>
                <w:tab w:val="left" w:pos="540"/>
                <w:tab w:val="left" w:pos="851"/>
              </w:tabs>
              <w:contextualSpacing/>
              <w:jc w:val="both"/>
              <w:rPr>
                <w:i/>
                <w:sz w:val="24"/>
                <w:szCs w:val="24"/>
                <w:highlight w:val="yellow"/>
              </w:rPr>
            </w:pPr>
          </w:p>
        </w:tc>
        <w:tc>
          <w:tcPr>
            <w:tcW w:w="4423" w:type="dxa"/>
            <w:shd w:val="clear" w:color="auto" w:fill="auto"/>
          </w:tcPr>
          <w:p w:rsidR="008F6AD2" w:rsidRPr="006547DB" w:rsidRDefault="00010288">
            <w:pPr>
              <w:jc w:val="both"/>
              <w:rPr>
                <w:rFonts w:eastAsia="Calibri"/>
                <w:i/>
                <w:iCs/>
                <w:sz w:val="24"/>
                <w:szCs w:val="24"/>
                <w:lang w:bidi="ar-SA"/>
              </w:rPr>
            </w:pPr>
            <w:r w:rsidRPr="006547DB">
              <w:rPr>
                <w:rFonts w:eastAsia="Calibri"/>
                <w:sz w:val="24"/>
                <w:szCs w:val="24"/>
                <w:lang w:bidi="ar-SA"/>
              </w:rPr>
              <w:t>В правилах инвестиционной платформы "</w:t>
            </w:r>
            <w:proofErr w:type="spellStart"/>
            <w:r w:rsidRPr="006547DB">
              <w:rPr>
                <w:rFonts w:eastAsia="Calibri"/>
                <w:sz w:val="24"/>
                <w:szCs w:val="24"/>
                <w:lang w:bidi="ar-SA"/>
              </w:rPr>
              <w:t>СберКредо</w:t>
            </w:r>
            <w:proofErr w:type="spellEnd"/>
            <w:r w:rsidRPr="006547DB">
              <w:rPr>
                <w:rFonts w:eastAsia="Calibri"/>
                <w:sz w:val="24"/>
                <w:szCs w:val="24"/>
                <w:lang w:bidi="ar-SA"/>
              </w:rPr>
              <w:t xml:space="preserve">", оператором которой является дочернее общество ПАО "Сбербанк", предусматривается, что оператор платформы осуществляет деятельность "по организации привлечения инвестиций, под которой Стороны понимают оказание услуг по предоставлению Инвесторам и Контрагентам, состоящих в представлении доступа к Платформе...  </w:t>
            </w:r>
            <w:r w:rsidRPr="006547DB">
              <w:rPr>
                <w:rFonts w:eastAsia="Calibri"/>
                <w:i/>
                <w:iCs/>
                <w:sz w:val="24"/>
                <w:szCs w:val="24"/>
                <w:lang w:bidi="ar-SA"/>
              </w:rPr>
              <w:t>Оцените указанное условие</w:t>
            </w:r>
          </w:p>
          <w:p w:rsidR="008F6AD2" w:rsidRPr="006547DB" w:rsidRDefault="008F6AD2">
            <w:pPr>
              <w:tabs>
                <w:tab w:val="left" w:pos="0"/>
              </w:tabs>
              <w:jc w:val="both"/>
              <w:rPr>
                <w:spacing w:val="-6"/>
                <w:sz w:val="24"/>
                <w:szCs w:val="24"/>
              </w:rPr>
            </w:pPr>
          </w:p>
        </w:tc>
      </w:tr>
      <w:tr w:rsidR="008F6AD2" w:rsidTr="00D33C79">
        <w:trPr>
          <w:trHeight w:val="1698"/>
        </w:trPr>
        <w:tc>
          <w:tcPr>
            <w:tcW w:w="1809" w:type="dxa"/>
            <w:vMerge/>
            <w:shd w:val="clear" w:color="auto" w:fill="auto"/>
          </w:tcPr>
          <w:p w:rsidR="008F6AD2" w:rsidRPr="006547DB" w:rsidRDefault="008F6AD2">
            <w:pPr>
              <w:jc w:val="both"/>
              <w:rPr>
                <w:rFonts w:eastAsia="Calibri"/>
                <w:b/>
                <w:bCs/>
                <w:sz w:val="24"/>
                <w:szCs w:val="24"/>
                <w:lang w:eastAsia="en-US" w:bidi="ar-SA"/>
              </w:rPr>
            </w:pPr>
          </w:p>
        </w:tc>
        <w:tc>
          <w:tcPr>
            <w:tcW w:w="1843" w:type="dxa"/>
            <w:shd w:val="clear" w:color="auto" w:fill="auto"/>
          </w:tcPr>
          <w:p w:rsidR="008F6AD2" w:rsidRPr="006547DB" w:rsidRDefault="00010288">
            <w:pPr>
              <w:rPr>
                <w:sz w:val="24"/>
                <w:szCs w:val="24"/>
                <w:lang w:bidi="ar-SA"/>
              </w:rPr>
            </w:pPr>
            <w:r w:rsidRPr="006547DB">
              <w:rPr>
                <w:rFonts w:eastAsia="Calibri"/>
                <w:bCs/>
                <w:sz w:val="24"/>
                <w:szCs w:val="24"/>
                <w:lang w:eastAsia="en-US" w:bidi="ar-SA"/>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2977" w:type="dxa"/>
            <w:shd w:val="clear" w:color="auto" w:fill="auto"/>
          </w:tcPr>
          <w:p w:rsidR="008F6AD2" w:rsidRPr="006547DB" w:rsidRDefault="00010288">
            <w:pPr>
              <w:tabs>
                <w:tab w:val="left" w:pos="540"/>
                <w:tab w:val="left" w:pos="851"/>
              </w:tabs>
              <w:contextualSpacing/>
              <w:jc w:val="both"/>
              <w:rPr>
                <w:iCs/>
                <w:sz w:val="24"/>
                <w:szCs w:val="24"/>
              </w:rPr>
            </w:pPr>
            <w:r w:rsidRPr="006547DB">
              <w:rPr>
                <w:i/>
                <w:sz w:val="24"/>
                <w:szCs w:val="24"/>
              </w:rPr>
              <w:t xml:space="preserve">2. Знать: </w:t>
            </w:r>
            <w:r w:rsidRPr="006547DB">
              <w:rPr>
                <w:iCs/>
                <w:sz w:val="24"/>
                <w:szCs w:val="24"/>
              </w:rPr>
              <w:t xml:space="preserve">основные приемы качественного консультирования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w:t>
            </w:r>
            <w:proofErr w:type="gramStart"/>
            <w:r w:rsidRPr="006547DB">
              <w:rPr>
                <w:iCs/>
                <w:sz w:val="24"/>
                <w:szCs w:val="24"/>
              </w:rPr>
              <w:t>реализации  финансовых</w:t>
            </w:r>
            <w:proofErr w:type="gramEnd"/>
            <w:r w:rsidRPr="006547DB">
              <w:rPr>
                <w:iCs/>
                <w:sz w:val="24"/>
                <w:szCs w:val="24"/>
              </w:rPr>
              <w:t xml:space="preserve"> сделок .</w:t>
            </w:r>
          </w:p>
          <w:p w:rsidR="008F6AD2" w:rsidRPr="006547DB" w:rsidRDefault="00010288">
            <w:pPr>
              <w:tabs>
                <w:tab w:val="left" w:pos="540"/>
                <w:tab w:val="left" w:pos="851"/>
              </w:tabs>
              <w:contextualSpacing/>
              <w:jc w:val="both"/>
              <w:rPr>
                <w:i/>
                <w:sz w:val="24"/>
                <w:szCs w:val="24"/>
              </w:rPr>
            </w:pPr>
            <w:r w:rsidRPr="006547DB">
              <w:rPr>
                <w:i/>
                <w:sz w:val="24"/>
                <w:szCs w:val="24"/>
              </w:rPr>
              <w:t>2.Уметь:</w:t>
            </w:r>
            <w:r w:rsidRPr="006547DB">
              <w:rPr>
                <w:iCs/>
                <w:sz w:val="24"/>
                <w:szCs w:val="24"/>
              </w:rPr>
              <w:t>проводить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реализации  финансовых сделок</w:t>
            </w:r>
          </w:p>
        </w:tc>
        <w:tc>
          <w:tcPr>
            <w:tcW w:w="4423" w:type="dxa"/>
            <w:shd w:val="clear" w:color="auto" w:fill="FFFFFF" w:themeFill="background1"/>
          </w:tcPr>
          <w:p w:rsidR="008F6AD2" w:rsidRPr="006547DB" w:rsidRDefault="00010288">
            <w:pPr>
              <w:tabs>
                <w:tab w:val="left" w:pos="0"/>
              </w:tabs>
              <w:jc w:val="both"/>
              <w:rPr>
                <w:rFonts w:eastAsia="Calibri"/>
                <w:sz w:val="24"/>
                <w:szCs w:val="24"/>
                <w:lang w:bidi="ar-SA"/>
              </w:rPr>
            </w:pPr>
            <w:r w:rsidRPr="006547DB">
              <w:rPr>
                <w:rFonts w:eastAsia="Calibri"/>
                <w:sz w:val="24"/>
                <w:szCs w:val="24"/>
                <w:lang w:bidi="ar-SA"/>
              </w:rPr>
              <w:t>В пунктах 3.1, 3.1.7 заключенного кредитного договора указано, что выдача кредита производится в безналичной форме путем перечисления суммы кредита на текущий счет при обязательном выполнении заемщиком следующих условий, в том числе заемщик обязан предоставить кредитору договор страхования (страховой полис) жизни и здоровья, по которому первым выгодоприобретателем будет являться кредитор, а также документы, подтверждающие оплату заемщиком страховой премии/страхового взноса. В пункте 1.3.1 кредитного договора установлено, что в случае неисполнения заемщиком какого-либо из обязательств по страхованию, предусмотренных пунктом 5.11 и/или 5.12 настоящего договора, процентная ставка (плата за пользование кредитом) устанавливается в порядке, предусмотренном пунктом 6.7 договора в размере 18,3% годовых.</w:t>
            </w:r>
          </w:p>
          <w:p w:rsidR="00784BE3" w:rsidRPr="006547DB" w:rsidRDefault="00010288">
            <w:pPr>
              <w:tabs>
                <w:tab w:val="left" w:pos="0"/>
              </w:tabs>
              <w:jc w:val="both"/>
              <w:rPr>
                <w:rFonts w:eastAsia="Calibri"/>
                <w:sz w:val="24"/>
                <w:szCs w:val="24"/>
                <w:lang w:bidi="ar-SA"/>
              </w:rPr>
            </w:pPr>
            <w:r w:rsidRPr="006547DB">
              <w:rPr>
                <w:rFonts w:eastAsia="Calibri"/>
                <w:sz w:val="24"/>
                <w:szCs w:val="24"/>
                <w:lang w:bidi="ar-SA"/>
              </w:rPr>
              <w:t xml:space="preserve">Как следует из типовых условий договора, заключение кредитного договора возможно лишь в случае обязательного заключения договора страхования жизни и здоровья заемщика (типовая форма кредитного договора - приложение N 7.2 к Инструкции по предоставлению ипотечных кредитов физическим лицам с использованием системы "Конвейер кредитных решений" N 57-И). Оцените законность условий кредитного договора.  </w:t>
            </w:r>
          </w:p>
          <w:p w:rsidR="008F6AD2" w:rsidRPr="006547DB" w:rsidRDefault="00010288">
            <w:pPr>
              <w:tabs>
                <w:tab w:val="left" w:pos="0"/>
              </w:tabs>
              <w:jc w:val="both"/>
              <w:rPr>
                <w:rFonts w:eastAsia="Calibri"/>
                <w:i/>
                <w:sz w:val="24"/>
                <w:szCs w:val="24"/>
                <w:lang w:bidi="ar-SA"/>
              </w:rPr>
            </w:pPr>
            <w:r w:rsidRPr="006547DB">
              <w:rPr>
                <w:rFonts w:eastAsia="Calibri"/>
                <w:i/>
                <w:sz w:val="24"/>
                <w:szCs w:val="24"/>
                <w:lang w:bidi="ar-SA"/>
              </w:rPr>
              <w:t>Определите решение данного  вопроса.</w:t>
            </w:r>
          </w:p>
        </w:tc>
      </w:tr>
    </w:tbl>
    <w:p w:rsidR="008F6AD2" w:rsidRPr="00EF26D5" w:rsidRDefault="00010288" w:rsidP="00EF26D5">
      <w:pPr>
        <w:pStyle w:val="211"/>
        <w:tabs>
          <w:tab w:val="left" w:pos="3053"/>
          <w:tab w:val="left" w:pos="4655"/>
          <w:tab w:val="left" w:pos="6013"/>
          <w:tab w:val="left" w:pos="6706"/>
        </w:tabs>
        <w:spacing w:before="167" w:line="355" w:lineRule="auto"/>
        <w:ind w:left="0"/>
        <w:jc w:val="center"/>
        <w:rPr>
          <w:i w:val="0"/>
        </w:rPr>
      </w:pPr>
      <w:bookmarkStart w:id="26" w:name="_Toc89950395"/>
      <w:bookmarkStart w:id="27" w:name="_Toc90023698"/>
      <w:bookmarkStart w:id="28" w:name="_Toc90042613"/>
      <w:r w:rsidRPr="00EF26D5">
        <w:rPr>
          <w:i w:val="0"/>
        </w:rPr>
        <w:lastRenderedPageBreak/>
        <w:t>Примерные вопросы для подготовки к экзамену</w:t>
      </w:r>
      <w:bookmarkEnd w:id="26"/>
      <w:bookmarkEnd w:id="27"/>
      <w:bookmarkEnd w:id="28"/>
    </w:p>
    <w:p w:rsidR="008F6AD2" w:rsidRDefault="00010288">
      <w:pPr>
        <w:pStyle w:val="1-21"/>
        <w:tabs>
          <w:tab w:val="left" w:pos="426"/>
        </w:tabs>
        <w:spacing w:line="360" w:lineRule="auto"/>
        <w:ind w:left="0" w:firstLine="0"/>
        <w:jc w:val="both"/>
        <w:rPr>
          <w:sz w:val="28"/>
        </w:rPr>
      </w:pPr>
      <w:r>
        <w:rPr>
          <w:sz w:val="28"/>
        </w:rPr>
        <w:t>1.</w:t>
      </w:r>
      <w:r>
        <w:rPr>
          <w:sz w:val="28"/>
        </w:rPr>
        <w:tab/>
        <w:t>Понятие финансовых сделок как услуг финансового характера.</w:t>
      </w:r>
    </w:p>
    <w:p w:rsidR="008F6AD2" w:rsidRDefault="00010288">
      <w:pPr>
        <w:pStyle w:val="1-21"/>
        <w:tabs>
          <w:tab w:val="left" w:pos="426"/>
        </w:tabs>
        <w:spacing w:line="360" w:lineRule="auto"/>
        <w:ind w:left="0" w:firstLine="0"/>
        <w:jc w:val="both"/>
        <w:rPr>
          <w:sz w:val="28"/>
        </w:rPr>
      </w:pPr>
      <w:r>
        <w:rPr>
          <w:sz w:val="28"/>
        </w:rPr>
        <w:t>2.</w:t>
      </w:r>
      <w:r>
        <w:rPr>
          <w:sz w:val="28"/>
        </w:rPr>
        <w:tab/>
        <w:t>Виды финансовых сделок.</w:t>
      </w:r>
    </w:p>
    <w:p w:rsidR="008F6AD2" w:rsidRDefault="00010288">
      <w:pPr>
        <w:pStyle w:val="1-21"/>
        <w:tabs>
          <w:tab w:val="left" w:pos="426"/>
        </w:tabs>
        <w:spacing w:line="360" w:lineRule="auto"/>
        <w:ind w:left="0" w:firstLine="0"/>
        <w:jc w:val="both"/>
        <w:rPr>
          <w:sz w:val="28"/>
        </w:rPr>
      </w:pPr>
      <w:r>
        <w:rPr>
          <w:sz w:val="28"/>
        </w:rPr>
        <w:t>3.</w:t>
      </w:r>
      <w:r>
        <w:rPr>
          <w:sz w:val="28"/>
        </w:rPr>
        <w:tab/>
        <w:t>Основная характеристика субъектного состава финансовых сделок.</w:t>
      </w:r>
    </w:p>
    <w:p w:rsidR="008F6AD2" w:rsidRDefault="00010288">
      <w:pPr>
        <w:pStyle w:val="1-21"/>
        <w:tabs>
          <w:tab w:val="left" w:pos="426"/>
        </w:tabs>
        <w:spacing w:line="360" w:lineRule="auto"/>
        <w:ind w:left="0" w:firstLine="0"/>
        <w:jc w:val="both"/>
        <w:rPr>
          <w:sz w:val="28"/>
        </w:rPr>
      </w:pPr>
      <w:r>
        <w:rPr>
          <w:sz w:val="28"/>
        </w:rPr>
        <w:t>5.</w:t>
      </w:r>
      <w:r>
        <w:rPr>
          <w:sz w:val="28"/>
        </w:rPr>
        <w:tab/>
        <w:t>Особенности правового регулирования финансовых сделок с использованием финансовой платформы и особенности процедуры их совершения.</w:t>
      </w:r>
    </w:p>
    <w:p w:rsidR="008F6AD2" w:rsidRDefault="00010288">
      <w:pPr>
        <w:pStyle w:val="1-21"/>
        <w:numPr>
          <w:ilvl w:val="0"/>
          <w:numId w:val="33"/>
        </w:numPr>
        <w:tabs>
          <w:tab w:val="left" w:pos="426"/>
        </w:tabs>
        <w:spacing w:line="360" w:lineRule="auto"/>
        <w:ind w:left="0" w:firstLine="0"/>
        <w:jc w:val="both"/>
        <w:rPr>
          <w:sz w:val="28"/>
        </w:rPr>
      </w:pPr>
      <w:r>
        <w:rPr>
          <w:rFonts w:eastAsiaTheme="minorHAnsi"/>
          <w:sz w:val="28"/>
          <w:szCs w:val="28"/>
          <w:lang w:eastAsia="en-US" w:bidi="ar-SA"/>
        </w:rPr>
        <w:t xml:space="preserve">Понятие и соотношение договоров займа и кредитного договора. </w:t>
      </w:r>
    </w:p>
    <w:p w:rsidR="008F6AD2" w:rsidRDefault="00010288">
      <w:pPr>
        <w:pStyle w:val="1-21"/>
        <w:numPr>
          <w:ilvl w:val="0"/>
          <w:numId w:val="33"/>
        </w:numPr>
        <w:tabs>
          <w:tab w:val="left" w:pos="426"/>
        </w:tabs>
        <w:spacing w:line="360" w:lineRule="auto"/>
        <w:ind w:left="0" w:firstLine="0"/>
        <w:jc w:val="both"/>
        <w:rPr>
          <w:sz w:val="28"/>
        </w:rPr>
      </w:pPr>
      <w:r>
        <w:rPr>
          <w:rFonts w:eastAsiaTheme="minorHAnsi"/>
          <w:sz w:val="28"/>
          <w:szCs w:val="28"/>
          <w:lang w:eastAsia="en-US" w:bidi="ar-SA"/>
        </w:rPr>
        <w:t>Содержание прав и обязанностей сторон договора займа и кредитного договора.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Theme="minorHAnsi"/>
          <w:sz w:val="28"/>
          <w:szCs w:val="28"/>
          <w:lang w:eastAsia="en-US" w:bidi="ar-SA"/>
        </w:rPr>
        <w:t>Квалифицирующие признаки кредитного договора.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Theme="minorHAnsi"/>
          <w:sz w:val="28"/>
          <w:szCs w:val="28"/>
          <w:lang w:eastAsia="en-US" w:bidi="ar-SA"/>
        </w:rPr>
        <w:t>Потребительское кредитование. Источники правового регулирования, Особенности содержания и исполнения договоров.</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Theme="minorHAnsi"/>
          <w:sz w:val="28"/>
          <w:szCs w:val="28"/>
          <w:lang w:eastAsia="en-US" w:bidi="ar-SA"/>
        </w:rPr>
        <w:t>Коммерческое кредитование.</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Theme="minorHAnsi"/>
          <w:sz w:val="28"/>
          <w:szCs w:val="28"/>
          <w:lang w:eastAsia="en-US" w:bidi="ar-SA"/>
        </w:rPr>
        <w:t>Синдицированное кредитование: различные виды правовой структуры отношений, юридический статус участников финансирования.</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Theme="minorHAnsi"/>
          <w:sz w:val="28"/>
          <w:szCs w:val="28"/>
          <w:lang w:eastAsia="en-US" w:bidi="ar-SA"/>
        </w:rPr>
        <w:t>Договор кредитной линии: особенности прав и обязанностей сторон, различные подходы к правовой природе в судебной практике.</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Theme="minorHAnsi"/>
          <w:sz w:val="28"/>
          <w:szCs w:val="28"/>
          <w:lang w:eastAsia="en-US" w:bidi="ar-SA"/>
        </w:rPr>
        <w:t>Ипотечное кредитование.</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Calibri"/>
          <w:sz w:val="28"/>
          <w:szCs w:val="28"/>
        </w:rPr>
        <w:t>Правовая природа, назначение и цель договора конвертируемого займа, заключаемого с непубличным акционерным обществом и обществом с ограниченной ответственностью как нового типизированного гражданско-правового договора.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Calibri"/>
          <w:sz w:val="28"/>
          <w:szCs w:val="28"/>
        </w:rPr>
        <w:t>Существенные условия договора конвертируемого займа, особенности его заключения в ООО.</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rFonts w:eastAsiaTheme="minorHAnsi"/>
          <w:sz w:val="28"/>
          <w:szCs w:val="28"/>
          <w:lang w:eastAsia="en-US" w:bidi="ar-SA"/>
        </w:rPr>
        <w:t>Исполнение договора конвертируемого займа. Способы защиты прав заимодавца.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Виды вкладов в ГК РФ, их основная характеристика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Договор банковского вклада в драгоценных металлах.</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Виды договоров банковского счета их основная характеристика.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Заключение, изменение и расторжение договора банковского счета.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Порядок открытия банковского счета.  Порядок распоряжения денежными средствами на банковском счете.</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Договор совместного счета, группы банковских счетов. Кредитование счета.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lastRenderedPageBreak/>
        <w:t xml:space="preserve">Основания, порядок и очередность списания денежных средств со счета. Сроки операций по счету. </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Ответственность банка за неправомерное списание денежных средств со счета клиента (в том числе на основании подложных платежных распоряжений).</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 xml:space="preserve">Ограничение распоряжения денежными средствами на счете и арест счета. Порядок заключения и расторжения договора номинального счета. </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Арест и списание денежных средств, находящихся на номинальном счете.</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Номинальный счет. Возможность замены владельца номинального счета. Номинальные счета опекунов и попечителей.</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 xml:space="preserve"> Разграничение договора публичного депозитарного счета со смежными конструкциями. Субъекты договора публичного депозитарного счета. Возможность обращения взыскания на денежные средства на публичном депозитарном счете.</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Понятие и соотношение договора финансирования под уступку денежного требования со смежными гражданско-правовыми конструкциями.</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Существенные условия договора факторинга.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Факторинг как способ финансирования. Виды договора факторинга в коммерческом обороте.</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 xml:space="preserve">Оборотный и обеспечительный факторинг. </w:t>
      </w:r>
      <w:proofErr w:type="spellStart"/>
      <w:r>
        <w:rPr>
          <w:sz w:val="28"/>
        </w:rPr>
        <w:t>Коллекторский</w:t>
      </w:r>
      <w:proofErr w:type="spellEnd"/>
      <w:r>
        <w:rPr>
          <w:sz w:val="28"/>
        </w:rPr>
        <w:t xml:space="preserve"> факторинг.</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w:t>
      </w:r>
    </w:p>
    <w:p w:rsidR="008F6AD2" w:rsidRDefault="00010288">
      <w:pPr>
        <w:pStyle w:val="1-21"/>
        <w:numPr>
          <w:ilvl w:val="0"/>
          <w:numId w:val="33"/>
        </w:numPr>
        <w:tabs>
          <w:tab w:val="left" w:pos="426"/>
        </w:tabs>
        <w:spacing w:line="360" w:lineRule="auto"/>
        <w:ind w:left="0" w:firstLine="0"/>
        <w:jc w:val="both"/>
        <w:rPr>
          <w:rFonts w:eastAsiaTheme="minorHAnsi"/>
          <w:sz w:val="28"/>
          <w:szCs w:val="28"/>
          <w:lang w:eastAsia="en-US" w:bidi="ar-SA"/>
        </w:rPr>
      </w:pPr>
      <w:r>
        <w:rPr>
          <w:sz w:val="28"/>
        </w:rPr>
        <w:t>Права и обязанности клиента. Отношения клиента с должником по уступаемому требованию и их влияние на отношения клиента с финансовым агентом.</w:t>
      </w:r>
      <w:bookmarkStart w:id="29" w:name="_Toc90042614"/>
    </w:p>
    <w:p w:rsidR="008F6AD2" w:rsidRDefault="008F6AD2">
      <w:pPr>
        <w:pStyle w:val="1-21"/>
        <w:tabs>
          <w:tab w:val="left" w:pos="426"/>
        </w:tabs>
        <w:spacing w:line="360" w:lineRule="auto"/>
        <w:ind w:left="0" w:firstLine="0"/>
        <w:jc w:val="both"/>
        <w:rPr>
          <w:rFonts w:eastAsiaTheme="minorHAnsi"/>
          <w:sz w:val="28"/>
          <w:szCs w:val="28"/>
          <w:lang w:eastAsia="en-US" w:bidi="ar-SA"/>
        </w:rPr>
      </w:pPr>
    </w:p>
    <w:p w:rsidR="008F6AD2" w:rsidRDefault="00010288">
      <w:pPr>
        <w:pStyle w:val="1-21"/>
        <w:tabs>
          <w:tab w:val="left" w:pos="426"/>
        </w:tabs>
        <w:spacing w:line="360" w:lineRule="auto"/>
        <w:ind w:left="0" w:firstLine="0"/>
        <w:jc w:val="both"/>
        <w:rPr>
          <w:rFonts w:eastAsiaTheme="minorHAnsi"/>
          <w:b/>
          <w:bCs/>
          <w:sz w:val="28"/>
          <w:szCs w:val="28"/>
          <w:lang w:eastAsia="en-US" w:bidi="ar-SA"/>
        </w:rPr>
      </w:pPr>
      <w:r>
        <w:rPr>
          <w:b/>
          <w:bCs/>
          <w:sz w:val="28"/>
          <w:szCs w:val="28"/>
        </w:rPr>
        <w:t>Примеры практико-ориентированных заданий:</w:t>
      </w:r>
      <w:bookmarkEnd w:id="29"/>
      <w:r>
        <w:rPr>
          <w:b/>
          <w:bCs/>
          <w:sz w:val="28"/>
          <w:szCs w:val="28"/>
        </w:rPr>
        <w:t xml:space="preserve"> </w:t>
      </w:r>
    </w:p>
    <w:p w:rsidR="008F6AD2" w:rsidRDefault="00010288">
      <w:pPr>
        <w:pStyle w:val="aff1"/>
        <w:spacing w:line="276" w:lineRule="auto"/>
        <w:ind w:left="0"/>
        <w:jc w:val="both"/>
        <w:rPr>
          <w:sz w:val="28"/>
          <w:szCs w:val="28"/>
        </w:rPr>
      </w:pPr>
      <w:r>
        <w:rPr>
          <w:sz w:val="28"/>
          <w:szCs w:val="28"/>
        </w:rPr>
        <w:t xml:space="preserve">В соответствии с пунктом 1.5.3 договора конвертируемого займа от 01.11.2019, если в срок до 10.10.2020 от заимодавцев в адрес заемщика не поступило уведомление о конвертации займа в доли в уставном капитале ООО "ПРАЙМТАЙМ", и, если заимодавцы не реализовали свое право требования досрочного возврата суммы займа с процентами, установленное пунктом 3.5 договора, заем подлежит возврату </w:t>
      </w:r>
      <w:proofErr w:type="gramStart"/>
      <w:r>
        <w:rPr>
          <w:sz w:val="28"/>
          <w:szCs w:val="28"/>
        </w:rPr>
        <w:t>заимодавцу  по</w:t>
      </w:r>
      <w:proofErr w:type="gramEnd"/>
      <w:r>
        <w:rPr>
          <w:sz w:val="28"/>
          <w:szCs w:val="28"/>
        </w:rPr>
        <w:t xml:space="preserve"> графику, указанному в договоре. Заемщик 09.10.2020 уведомлен о том, </w:t>
      </w:r>
      <w:r>
        <w:rPr>
          <w:sz w:val="28"/>
          <w:szCs w:val="28"/>
        </w:rPr>
        <w:lastRenderedPageBreak/>
        <w:t>что заимодавцами принято решение не производить конвертацию займа в долю в уставном капитале ООО "ПРАЙМТАЙМ", после чего Заемщик должен был производить возврат займа и уплату процентов в соответствии с графиком, указанном в пункте 1.5.3 договора займа от 01.11.2019.</w:t>
      </w:r>
    </w:p>
    <w:p w:rsidR="008F6AD2" w:rsidRDefault="00EF26D5">
      <w:pPr>
        <w:pStyle w:val="aff1"/>
        <w:spacing w:line="276" w:lineRule="auto"/>
        <w:ind w:left="0"/>
        <w:jc w:val="both"/>
        <w:rPr>
          <w:sz w:val="28"/>
          <w:szCs w:val="28"/>
        </w:rPr>
      </w:pPr>
      <w:r>
        <w:rPr>
          <w:sz w:val="28"/>
          <w:szCs w:val="28"/>
        </w:rPr>
        <w:t>Между тем Заемщик</w:t>
      </w:r>
      <w:r w:rsidR="00010288">
        <w:rPr>
          <w:sz w:val="28"/>
          <w:szCs w:val="28"/>
        </w:rPr>
        <w:t xml:space="preserve"> уплату процентов не произвел, денежные средства в соответствии с графиком не оплатил.</w:t>
      </w:r>
    </w:p>
    <w:p w:rsidR="008F6AD2" w:rsidRDefault="00EF26D5">
      <w:pPr>
        <w:pStyle w:val="aff1"/>
        <w:spacing w:line="276" w:lineRule="auto"/>
        <w:ind w:left="0"/>
        <w:jc w:val="both"/>
        <w:rPr>
          <w:i/>
          <w:iCs/>
          <w:sz w:val="28"/>
          <w:szCs w:val="28"/>
        </w:rPr>
      </w:pPr>
      <w:r>
        <w:rPr>
          <w:i/>
          <w:iCs/>
          <w:sz w:val="28"/>
          <w:szCs w:val="28"/>
        </w:rPr>
        <w:t>Квалифицируйте</w:t>
      </w:r>
      <w:r w:rsidR="00010288">
        <w:rPr>
          <w:i/>
          <w:iCs/>
          <w:sz w:val="28"/>
          <w:szCs w:val="28"/>
        </w:rPr>
        <w:t xml:space="preserve"> с</w:t>
      </w:r>
      <w:r>
        <w:rPr>
          <w:i/>
          <w:iCs/>
          <w:sz w:val="28"/>
          <w:szCs w:val="28"/>
        </w:rPr>
        <w:t>ложившуюся ситуацию. Определите</w:t>
      </w:r>
      <w:r w:rsidR="00010288">
        <w:rPr>
          <w:i/>
          <w:iCs/>
          <w:sz w:val="28"/>
          <w:szCs w:val="28"/>
        </w:rPr>
        <w:t xml:space="preserve"> способы </w:t>
      </w:r>
      <w:proofErr w:type="gramStart"/>
      <w:r w:rsidR="00010288">
        <w:rPr>
          <w:i/>
          <w:iCs/>
          <w:sz w:val="28"/>
          <w:szCs w:val="28"/>
        </w:rPr>
        <w:t>защиты  прав</w:t>
      </w:r>
      <w:proofErr w:type="gramEnd"/>
      <w:r w:rsidR="00010288">
        <w:rPr>
          <w:i/>
          <w:iCs/>
          <w:sz w:val="28"/>
          <w:szCs w:val="28"/>
        </w:rPr>
        <w:t xml:space="preserve"> Заемщика.</w:t>
      </w:r>
    </w:p>
    <w:p w:rsidR="008F6AD2" w:rsidRDefault="008F6AD2">
      <w:pPr>
        <w:pStyle w:val="aff1"/>
        <w:spacing w:line="276" w:lineRule="auto"/>
        <w:ind w:left="0"/>
        <w:jc w:val="both"/>
        <w:rPr>
          <w:i/>
          <w:iCs/>
          <w:sz w:val="28"/>
          <w:szCs w:val="28"/>
        </w:rPr>
      </w:pPr>
    </w:p>
    <w:p w:rsidR="008F6AD2" w:rsidRDefault="00010288" w:rsidP="009857B0">
      <w:pPr>
        <w:pStyle w:val="211"/>
        <w:tabs>
          <w:tab w:val="left" w:pos="3053"/>
          <w:tab w:val="left" w:pos="4655"/>
          <w:tab w:val="left" w:pos="6013"/>
          <w:tab w:val="left" w:pos="6706"/>
        </w:tabs>
        <w:spacing w:before="167" w:line="355" w:lineRule="auto"/>
        <w:ind w:left="0"/>
        <w:jc w:val="center"/>
        <w:rPr>
          <w:u w:val="single"/>
        </w:rPr>
      </w:pPr>
      <w:bookmarkStart w:id="30" w:name="_Toc90042615"/>
      <w:r>
        <w:rPr>
          <w:u w:val="single"/>
        </w:rPr>
        <w:t>Пример экзаменационного билета</w:t>
      </w:r>
      <w:bookmarkEnd w:id="30"/>
    </w:p>
    <w:p w:rsidR="008F6AD2" w:rsidRDefault="00010288">
      <w:pPr>
        <w:jc w:val="center"/>
        <w:rPr>
          <w:b/>
          <w:sz w:val="24"/>
          <w:szCs w:val="24"/>
        </w:rPr>
      </w:pPr>
      <w:r>
        <w:rPr>
          <w:b/>
          <w:sz w:val="24"/>
          <w:szCs w:val="24"/>
        </w:rPr>
        <w:t xml:space="preserve">Федеральное государственное образовательное бюджетное учреждение </w:t>
      </w:r>
    </w:p>
    <w:p w:rsidR="008F6AD2" w:rsidRDefault="00010288">
      <w:pPr>
        <w:jc w:val="center"/>
        <w:rPr>
          <w:b/>
          <w:sz w:val="24"/>
          <w:szCs w:val="24"/>
        </w:rPr>
      </w:pPr>
      <w:r>
        <w:rPr>
          <w:b/>
          <w:sz w:val="24"/>
          <w:szCs w:val="24"/>
        </w:rPr>
        <w:t>высшего образования</w:t>
      </w:r>
    </w:p>
    <w:p w:rsidR="008F6AD2" w:rsidRDefault="00010288">
      <w:pPr>
        <w:jc w:val="center"/>
        <w:rPr>
          <w:b/>
          <w:sz w:val="26"/>
          <w:szCs w:val="26"/>
        </w:rPr>
      </w:pPr>
      <w:r>
        <w:rPr>
          <w:b/>
          <w:sz w:val="26"/>
          <w:szCs w:val="26"/>
        </w:rPr>
        <w:t>«ФИНАНСОВЫЙ УНИВЕРСИТЕТ ПРИ ПРАВИТЕЛЬСТВЕ</w:t>
      </w:r>
      <w:r>
        <w:rPr>
          <w:b/>
          <w:sz w:val="26"/>
          <w:szCs w:val="26"/>
        </w:rPr>
        <w:br/>
        <w:t>РОССИЙСКОЙ ФЕДЕРАЦИИ»</w:t>
      </w:r>
    </w:p>
    <w:p w:rsidR="008F6AD2" w:rsidRDefault="00010288">
      <w:pPr>
        <w:jc w:val="center"/>
        <w:rPr>
          <w:b/>
          <w:sz w:val="24"/>
          <w:szCs w:val="24"/>
        </w:rPr>
      </w:pPr>
      <w:r>
        <w:rPr>
          <w:b/>
          <w:sz w:val="24"/>
          <w:szCs w:val="24"/>
        </w:rPr>
        <w:t>(Финансовый университет)</w:t>
      </w:r>
    </w:p>
    <w:p w:rsidR="008F6AD2" w:rsidRDefault="008F6AD2">
      <w:pPr>
        <w:jc w:val="center"/>
        <w:rPr>
          <w:b/>
          <w:sz w:val="24"/>
          <w:szCs w:val="24"/>
        </w:rPr>
      </w:pPr>
    </w:p>
    <w:p w:rsidR="008F6AD2" w:rsidRDefault="008F6AD2">
      <w:pPr>
        <w:jc w:val="center"/>
        <w:rPr>
          <w:b/>
          <w:sz w:val="8"/>
          <w:szCs w:val="24"/>
        </w:rPr>
      </w:pPr>
    </w:p>
    <w:p w:rsidR="008F6AD2" w:rsidRDefault="00010288">
      <w:pPr>
        <w:tabs>
          <w:tab w:val="left" w:pos="4962"/>
        </w:tabs>
        <w:jc w:val="center"/>
        <w:rPr>
          <w:sz w:val="24"/>
          <w:szCs w:val="24"/>
        </w:rPr>
      </w:pPr>
      <w:r>
        <w:rPr>
          <w:sz w:val="24"/>
        </w:rPr>
        <w:t>ЭКЗАМЕНАЦИОННЫЙ БИЛЕТ №</w:t>
      </w:r>
      <w:r w:rsidR="00EF26D5">
        <w:rPr>
          <w:sz w:val="24"/>
        </w:rPr>
        <w:t xml:space="preserve"> </w:t>
      </w:r>
      <w:r>
        <w:rPr>
          <w:sz w:val="24"/>
        </w:rPr>
        <w:t>1</w:t>
      </w:r>
    </w:p>
    <w:p w:rsidR="008F6AD2" w:rsidRDefault="008F6AD2">
      <w:pPr>
        <w:pStyle w:val="aff1"/>
        <w:ind w:left="0"/>
        <w:contextualSpacing w:val="0"/>
        <w:jc w:val="both"/>
        <w:rPr>
          <w:b/>
          <w:sz w:val="24"/>
          <w:szCs w:val="24"/>
        </w:rPr>
      </w:pPr>
    </w:p>
    <w:p w:rsidR="008F6AD2" w:rsidRDefault="00010288">
      <w:pPr>
        <w:pStyle w:val="aff1"/>
        <w:ind w:left="0"/>
        <w:contextualSpacing w:val="0"/>
        <w:jc w:val="both"/>
        <w:rPr>
          <w:sz w:val="24"/>
          <w:szCs w:val="24"/>
        </w:rPr>
      </w:pPr>
      <w:r>
        <w:rPr>
          <w:b/>
          <w:sz w:val="24"/>
          <w:szCs w:val="24"/>
        </w:rPr>
        <w:t>1 вопрос.</w:t>
      </w:r>
      <w:r>
        <w:rPr>
          <w:sz w:val="24"/>
          <w:szCs w:val="24"/>
        </w:rPr>
        <w:t xml:space="preserve">  Правовое регулирование договора конвертируемого займа (15 баллов)</w:t>
      </w:r>
    </w:p>
    <w:p w:rsidR="008F6AD2" w:rsidRDefault="00010288">
      <w:pPr>
        <w:tabs>
          <w:tab w:val="num" w:pos="284"/>
        </w:tabs>
        <w:jc w:val="both"/>
        <w:rPr>
          <w:sz w:val="24"/>
          <w:szCs w:val="24"/>
        </w:rPr>
      </w:pPr>
      <w:r>
        <w:rPr>
          <w:b/>
          <w:sz w:val="24"/>
          <w:szCs w:val="24"/>
        </w:rPr>
        <w:t>2 вопрос.</w:t>
      </w:r>
      <w:r>
        <w:t xml:space="preserve"> </w:t>
      </w:r>
      <w:r>
        <w:rPr>
          <w:sz w:val="24"/>
          <w:szCs w:val="24"/>
        </w:rPr>
        <w:t>Договор банковского вклада в драгоценных металлах (15 баллов)</w:t>
      </w:r>
    </w:p>
    <w:p w:rsidR="008F6AD2" w:rsidRDefault="00010288">
      <w:pPr>
        <w:tabs>
          <w:tab w:val="num" w:pos="284"/>
        </w:tabs>
        <w:jc w:val="both"/>
        <w:rPr>
          <w:sz w:val="24"/>
          <w:szCs w:val="24"/>
        </w:rPr>
      </w:pPr>
      <w:r>
        <w:rPr>
          <w:b/>
          <w:sz w:val="24"/>
          <w:szCs w:val="24"/>
        </w:rPr>
        <w:t xml:space="preserve">3 вопрос </w:t>
      </w:r>
      <w:r>
        <w:rPr>
          <w:sz w:val="24"/>
          <w:szCs w:val="24"/>
        </w:rPr>
        <w:t>(30 баллов) Практическое задание:</w:t>
      </w:r>
    </w:p>
    <w:p w:rsidR="008F6AD2" w:rsidRPr="00EF26D5" w:rsidRDefault="00010288">
      <w:pPr>
        <w:tabs>
          <w:tab w:val="num" w:pos="284"/>
        </w:tabs>
        <w:jc w:val="both"/>
        <w:rPr>
          <w:i/>
          <w:sz w:val="24"/>
          <w:szCs w:val="24"/>
        </w:rPr>
      </w:pPr>
      <w:r>
        <w:rPr>
          <w:sz w:val="24"/>
          <w:szCs w:val="24"/>
        </w:rPr>
        <w:t xml:space="preserve">В декабре 2018 года кредитные средства были досрочно возвращены кредитору, а договор от 19.10.2018 об открытии </w:t>
      </w:r>
      <w:proofErr w:type="spellStart"/>
      <w:r>
        <w:rPr>
          <w:sz w:val="24"/>
          <w:szCs w:val="24"/>
        </w:rPr>
        <w:t>невозобновляемой</w:t>
      </w:r>
      <w:proofErr w:type="spellEnd"/>
      <w:r>
        <w:rPr>
          <w:sz w:val="24"/>
          <w:szCs w:val="24"/>
        </w:rPr>
        <w:t xml:space="preserve"> кредитной линии был расторгнут. Как следует из материалов дела и установлено судом первой инстанции, 19.10.2018 публичное акционерное общество "Сбербанк России" (кредитор) и общество с ограниченной ответственностью "Аврора" (заемщик) заключили договор об открытии </w:t>
      </w:r>
      <w:proofErr w:type="spellStart"/>
      <w:r>
        <w:rPr>
          <w:sz w:val="24"/>
          <w:szCs w:val="24"/>
        </w:rPr>
        <w:t>невозобновляемой</w:t>
      </w:r>
      <w:proofErr w:type="spellEnd"/>
      <w:r>
        <w:rPr>
          <w:sz w:val="24"/>
          <w:szCs w:val="24"/>
        </w:rPr>
        <w:t xml:space="preserve"> кредитной линии, по условиям которого кредитор обязуется открыть заемщику </w:t>
      </w:r>
      <w:proofErr w:type="spellStart"/>
      <w:r>
        <w:rPr>
          <w:sz w:val="24"/>
          <w:szCs w:val="24"/>
        </w:rPr>
        <w:t>невозобновляемую</w:t>
      </w:r>
      <w:proofErr w:type="spellEnd"/>
      <w:r>
        <w:rPr>
          <w:sz w:val="24"/>
          <w:szCs w:val="24"/>
        </w:rPr>
        <w:t xml:space="preserve"> кредитную линию для пополнения оборотных средств на срок по 18.10.2021. Согласно пункту 6.2 договора заемщик имеет право произвести полное или частичное погашение сумм выданного кредита. В случае погашения кредита ранее дат(ы), установленных(ой) пунктом 6.1 договора, заемщик уплачивает кредитору плату за досрочный возврат. Платежным поручением от 25.12.2018 истец перечислил ответчику 2 489 892 (два миллиона четыреста восемьдесят девять тысяч восемьсот девяносто два) руб. 95 коп. в качестве платы за досрочное погашение долга по кредитному договору. Ссылаясь на то, что данная плата является несоразмерной неблагоприятным последствиям для кредитора при досрочном возврате кредита по договору от 19.10.2018, ООО "Аврора" направило в адрес ответчика претензию от 14.09.2020 N 341 с требованием возвратить денежные средства в размере 2 489 892 руб. 95 коп. </w:t>
      </w:r>
      <w:r w:rsidRPr="00EF26D5">
        <w:rPr>
          <w:i/>
          <w:sz w:val="24"/>
          <w:szCs w:val="24"/>
        </w:rPr>
        <w:t>Оцените правомерность договорного условия о плате за досрочный возврат кредита и определите перспективу разрешения спора.</w:t>
      </w:r>
    </w:p>
    <w:p w:rsidR="008F6AD2" w:rsidRDefault="008F6AD2">
      <w:pPr>
        <w:pStyle w:val="aff1"/>
        <w:tabs>
          <w:tab w:val="left" w:pos="426"/>
          <w:tab w:val="left" w:pos="8820"/>
        </w:tabs>
        <w:ind w:left="0"/>
        <w:contextualSpacing w:val="0"/>
        <w:jc w:val="both"/>
        <w:rPr>
          <w:i/>
          <w:iCs/>
        </w:rPr>
      </w:pPr>
    </w:p>
    <w:p w:rsidR="006547DB" w:rsidRDefault="006547DB" w:rsidP="006547DB">
      <w:pPr>
        <w:jc w:val="both"/>
        <w:rPr>
          <w:b/>
          <w:bCs/>
          <w:sz w:val="28"/>
          <w:szCs w:val="28"/>
        </w:rPr>
      </w:pPr>
      <w:r w:rsidRPr="00D15181">
        <w:rPr>
          <w:b/>
          <w:bCs/>
          <w:sz w:val="28"/>
          <w:szCs w:val="28"/>
        </w:rPr>
        <w:t xml:space="preserve">Соответствующие приказы, распоряжения ректората о контроле уровня освоения дисциплин и </w:t>
      </w:r>
      <w:proofErr w:type="spellStart"/>
      <w:r w:rsidRPr="00D15181">
        <w:rPr>
          <w:b/>
          <w:bCs/>
          <w:sz w:val="28"/>
          <w:szCs w:val="28"/>
        </w:rPr>
        <w:t>сформированности</w:t>
      </w:r>
      <w:proofErr w:type="spellEnd"/>
      <w:r w:rsidRPr="00D15181">
        <w:rPr>
          <w:b/>
          <w:bCs/>
          <w:sz w:val="28"/>
          <w:szCs w:val="28"/>
        </w:rPr>
        <w:t xml:space="preserve"> компетенций студентов </w:t>
      </w:r>
    </w:p>
    <w:p w:rsidR="006547DB" w:rsidRPr="00D15181" w:rsidRDefault="006547DB" w:rsidP="006547DB">
      <w:pPr>
        <w:rPr>
          <w:b/>
          <w:bCs/>
          <w:sz w:val="28"/>
          <w:szCs w:val="28"/>
        </w:rPr>
      </w:pPr>
    </w:p>
    <w:p w:rsidR="00A22606" w:rsidRPr="0065310A" w:rsidRDefault="00A22606" w:rsidP="00A22606">
      <w:pPr>
        <w:tabs>
          <w:tab w:val="left" w:pos="567"/>
        </w:tabs>
        <w:spacing w:line="360" w:lineRule="auto"/>
        <w:ind w:right="-142"/>
        <w:jc w:val="both"/>
        <w:rPr>
          <w:sz w:val="28"/>
          <w:szCs w:val="28"/>
        </w:rPr>
      </w:pPr>
      <w:r w:rsidRPr="0065310A">
        <w:rPr>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rsidR="008F6AD2" w:rsidRDefault="00010288">
      <w:pPr>
        <w:pStyle w:val="110"/>
        <w:numPr>
          <w:ilvl w:val="0"/>
          <w:numId w:val="3"/>
        </w:numPr>
        <w:tabs>
          <w:tab w:val="left" w:pos="426"/>
        </w:tabs>
        <w:spacing w:before="120" w:after="120"/>
        <w:ind w:left="0" w:firstLine="0"/>
      </w:pPr>
      <w:bookmarkStart w:id="31" w:name="_Toc90042617"/>
      <w:r>
        <w:lastRenderedPageBreak/>
        <w:t>Перечень основной и дополнительной учебной литературы, необходимой для освоения дисциплины</w:t>
      </w:r>
      <w:bookmarkEnd w:id="31"/>
    </w:p>
    <w:p w:rsidR="006A1A82" w:rsidRPr="006A1A82" w:rsidRDefault="006A1A82" w:rsidP="006A1A82">
      <w:pPr>
        <w:rPr>
          <w:b/>
          <w:sz w:val="20"/>
          <w:szCs w:val="20"/>
        </w:rPr>
      </w:pPr>
    </w:p>
    <w:p w:rsidR="008F6AD2" w:rsidRDefault="00010288" w:rsidP="006A1A82">
      <w:pPr>
        <w:rPr>
          <w:b/>
          <w:sz w:val="28"/>
        </w:rPr>
      </w:pPr>
      <w:r>
        <w:rPr>
          <w:b/>
          <w:sz w:val="28"/>
        </w:rPr>
        <w:t xml:space="preserve">Нормативные </w:t>
      </w:r>
      <w:r w:rsidR="006A1A82">
        <w:rPr>
          <w:b/>
          <w:sz w:val="28"/>
        </w:rPr>
        <w:t xml:space="preserve">правовые </w:t>
      </w:r>
      <w:r>
        <w:rPr>
          <w:b/>
          <w:sz w:val="28"/>
        </w:rPr>
        <w:t>акты</w:t>
      </w:r>
      <w:r w:rsidR="006A1A82">
        <w:rPr>
          <w:b/>
          <w:sz w:val="28"/>
        </w:rPr>
        <w:t>:</w:t>
      </w:r>
    </w:p>
    <w:p w:rsidR="008F6AD2" w:rsidRDefault="00010288" w:rsidP="006A1A82">
      <w:pPr>
        <w:pStyle w:val="aff1"/>
        <w:numPr>
          <w:ilvl w:val="0"/>
          <w:numId w:val="5"/>
        </w:numPr>
        <w:tabs>
          <w:tab w:val="left" w:pos="851"/>
        </w:tabs>
        <w:spacing w:line="276" w:lineRule="auto"/>
        <w:ind w:left="0" w:firstLine="0"/>
        <w:jc w:val="both"/>
        <w:rPr>
          <w:sz w:val="28"/>
          <w:szCs w:val="28"/>
        </w:rPr>
      </w:pPr>
      <w:r>
        <w:rPr>
          <w:sz w:val="28"/>
          <w:szCs w:val="28"/>
        </w:rPr>
        <w:t xml:space="preserve">Конституция Российской </w:t>
      </w:r>
      <w:proofErr w:type="gramStart"/>
      <w:r>
        <w:rPr>
          <w:sz w:val="28"/>
          <w:szCs w:val="28"/>
        </w:rPr>
        <w:t>Федерации :</w:t>
      </w:r>
      <w:proofErr w:type="gramEnd"/>
      <w:r>
        <w:rPr>
          <w:sz w:val="28"/>
          <w:szCs w:val="28"/>
        </w:rPr>
        <w:t xml:space="preserve"> принята всенародным голосованием 12 декабря 1993 г.(с изм. и доп. от 21 июля 2014 г.) // Российская газета. 1993. 25 дек.; СЗ РФ. 2014. № 31, ст. 4398.</w:t>
      </w:r>
    </w:p>
    <w:p w:rsidR="008F6AD2" w:rsidRDefault="00010288">
      <w:pPr>
        <w:pStyle w:val="aff1"/>
        <w:numPr>
          <w:ilvl w:val="0"/>
          <w:numId w:val="5"/>
        </w:numPr>
        <w:spacing w:line="276" w:lineRule="auto"/>
        <w:ind w:left="0" w:firstLine="0"/>
        <w:rPr>
          <w:sz w:val="28"/>
          <w:szCs w:val="28"/>
        </w:rPr>
      </w:pPr>
      <w:r>
        <w:rPr>
          <w:sz w:val="28"/>
          <w:szCs w:val="28"/>
        </w:rPr>
        <w:t xml:space="preserve">Гражданский кодекс Российской Федерации (часть первая) от 30.11.1994 №51-ФЗ (ред. от 28.06.2021, с изм. от 26.10.2021) // СЗ РФ, 05.12.1994, №32, ст. 3301. </w:t>
      </w:r>
    </w:p>
    <w:p w:rsidR="008F6AD2" w:rsidRDefault="00010288">
      <w:pPr>
        <w:pStyle w:val="aff1"/>
        <w:numPr>
          <w:ilvl w:val="0"/>
          <w:numId w:val="5"/>
        </w:numPr>
        <w:tabs>
          <w:tab w:val="left" w:pos="709"/>
          <w:tab w:val="left" w:pos="851"/>
        </w:tabs>
        <w:spacing w:after="200" w:line="276" w:lineRule="auto"/>
        <w:ind w:left="0" w:firstLine="0"/>
        <w:jc w:val="both"/>
        <w:rPr>
          <w:sz w:val="28"/>
          <w:szCs w:val="28"/>
        </w:rPr>
      </w:pPr>
      <w:r>
        <w:rPr>
          <w:sz w:val="28"/>
          <w:szCs w:val="28"/>
        </w:rPr>
        <w:t>Гражданский кодекс Российской Федерации (часть вторая): Федеральный закон от 26 января 1996 года N 14-ФЗ. Доступ из справочной правовой системы "</w:t>
      </w:r>
      <w:proofErr w:type="spellStart"/>
      <w:r>
        <w:rPr>
          <w:sz w:val="28"/>
          <w:szCs w:val="28"/>
        </w:rPr>
        <w:t>КонсультантПлюс</w:t>
      </w:r>
      <w:proofErr w:type="spellEnd"/>
      <w:r>
        <w:rPr>
          <w:sz w:val="28"/>
          <w:szCs w:val="28"/>
        </w:rPr>
        <w:t>".</w:t>
      </w:r>
    </w:p>
    <w:p w:rsidR="008F6AD2" w:rsidRDefault="00010288">
      <w:pPr>
        <w:pStyle w:val="aff1"/>
        <w:numPr>
          <w:ilvl w:val="0"/>
          <w:numId w:val="5"/>
        </w:numPr>
        <w:tabs>
          <w:tab w:val="left" w:pos="709"/>
          <w:tab w:val="left" w:pos="851"/>
        </w:tabs>
        <w:spacing w:after="200" w:line="276" w:lineRule="auto"/>
        <w:ind w:left="0" w:firstLine="0"/>
        <w:jc w:val="both"/>
        <w:rPr>
          <w:rFonts w:eastAsia="Calibri"/>
          <w:sz w:val="28"/>
          <w:szCs w:val="28"/>
        </w:rPr>
      </w:pPr>
      <w:r>
        <w:rPr>
          <w:sz w:val="28"/>
          <w:szCs w:val="28"/>
        </w:rPr>
        <w:t>Арбитражный процессуальный кодекс Российской Федерации от 14</w:t>
      </w:r>
      <w:r>
        <w:rPr>
          <w:rFonts w:eastAsia="Calibri"/>
          <w:sz w:val="28"/>
          <w:szCs w:val="28"/>
        </w:rPr>
        <w:t xml:space="preserve"> июня 2002 №95-ФЗ (</w:t>
      </w:r>
      <w:r>
        <w:rPr>
          <w:rFonts w:eastAsia="Calibri"/>
          <w:sz w:val="28"/>
          <w:szCs w:val="28"/>
          <w:lang w:bidi="ar-SA"/>
        </w:rPr>
        <w:t>ред. от 01.07.2021, с изм. от 16.11.2021)</w:t>
      </w:r>
      <w:r>
        <w:rPr>
          <w:rFonts w:eastAsia="Calibri"/>
          <w:sz w:val="28"/>
          <w:szCs w:val="28"/>
        </w:rPr>
        <w:t xml:space="preserve"> // Российская газета от 27.07.2002, № 137.</w:t>
      </w:r>
    </w:p>
    <w:p w:rsidR="008F6AD2" w:rsidRDefault="00010288">
      <w:pPr>
        <w:pStyle w:val="aff1"/>
        <w:numPr>
          <w:ilvl w:val="0"/>
          <w:numId w:val="5"/>
        </w:numPr>
        <w:tabs>
          <w:tab w:val="left" w:pos="709"/>
          <w:tab w:val="left" w:pos="851"/>
        </w:tabs>
        <w:spacing w:after="200" w:line="276" w:lineRule="auto"/>
        <w:ind w:left="0" w:firstLine="0"/>
        <w:jc w:val="both"/>
        <w:rPr>
          <w:sz w:val="28"/>
          <w:szCs w:val="28"/>
        </w:rPr>
      </w:pPr>
      <w:r>
        <w:rPr>
          <w:sz w:val="28"/>
          <w:szCs w:val="28"/>
        </w:rPr>
        <w:t>Гражданский процессуальный кодекс Российской Федерации от 14.11.2002 N 138-ФЗ</w:t>
      </w:r>
    </w:p>
    <w:p w:rsidR="008F6AD2" w:rsidRDefault="00010288">
      <w:pPr>
        <w:pStyle w:val="aff1"/>
        <w:numPr>
          <w:ilvl w:val="0"/>
          <w:numId w:val="5"/>
        </w:numPr>
        <w:tabs>
          <w:tab w:val="left" w:pos="851"/>
        </w:tabs>
        <w:spacing w:after="200" w:line="276" w:lineRule="auto"/>
        <w:ind w:left="0" w:firstLine="0"/>
        <w:jc w:val="both"/>
        <w:rPr>
          <w:sz w:val="28"/>
          <w:szCs w:val="28"/>
        </w:rPr>
      </w:pPr>
      <w:r>
        <w:rPr>
          <w:sz w:val="28"/>
          <w:szCs w:val="28"/>
        </w:rPr>
        <w:t xml:space="preserve">Федеральный закон от 2 декабря 1990 г. № 395-1 «О банках и банковской деятельности» // СЗ РФ. 1996. № 6, ст. 492. </w:t>
      </w:r>
    </w:p>
    <w:p w:rsidR="008F6AD2" w:rsidRDefault="00010288">
      <w:pPr>
        <w:pStyle w:val="aff1"/>
        <w:numPr>
          <w:ilvl w:val="0"/>
          <w:numId w:val="5"/>
        </w:numPr>
        <w:tabs>
          <w:tab w:val="left" w:pos="851"/>
        </w:tabs>
        <w:spacing w:after="200" w:line="276" w:lineRule="auto"/>
        <w:ind w:left="0" w:firstLine="0"/>
        <w:jc w:val="both"/>
        <w:rPr>
          <w:sz w:val="28"/>
          <w:szCs w:val="28"/>
        </w:rPr>
      </w:pPr>
      <w:r>
        <w:rPr>
          <w:sz w:val="28"/>
          <w:szCs w:val="28"/>
        </w:rPr>
        <w:t xml:space="preserve">Федеральный закон от 7 августа 2001 г. № 115 ФЗ «О противодействии легализации (отмыванию) доходов, полученных преступным путем, и финансированию терроризма» // СЗ РФ. 2001. № 33, ч. 1, ст. 3418. </w:t>
      </w:r>
    </w:p>
    <w:p w:rsidR="008F6AD2" w:rsidRDefault="00010288">
      <w:pPr>
        <w:pStyle w:val="aff1"/>
        <w:numPr>
          <w:ilvl w:val="0"/>
          <w:numId w:val="5"/>
        </w:numPr>
        <w:ind w:left="0" w:firstLine="0"/>
        <w:rPr>
          <w:sz w:val="28"/>
          <w:szCs w:val="28"/>
        </w:rPr>
      </w:pPr>
      <w:r>
        <w:rPr>
          <w:sz w:val="28"/>
          <w:szCs w:val="28"/>
        </w:rPr>
        <w:t>Федеральный закон от 21 декабря 2013 г. N 353-ФЗ «О потребительском кредите (займе)».</w:t>
      </w:r>
      <w:r>
        <w:t xml:space="preserve"> </w:t>
      </w:r>
      <w:r>
        <w:rPr>
          <w:sz w:val="28"/>
          <w:szCs w:val="28"/>
        </w:rPr>
        <w:t>Доступ из справочной правовой системы «</w:t>
      </w:r>
      <w:proofErr w:type="spellStart"/>
      <w:r>
        <w:rPr>
          <w:sz w:val="28"/>
          <w:szCs w:val="28"/>
        </w:rPr>
        <w:t>КонсультантПлюс</w:t>
      </w:r>
      <w:proofErr w:type="spellEnd"/>
      <w:r>
        <w:rPr>
          <w:sz w:val="28"/>
          <w:szCs w:val="28"/>
        </w:rPr>
        <w:t>».</w:t>
      </w:r>
    </w:p>
    <w:p w:rsidR="008F6AD2" w:rsidRDefault="00010288">
      <w:pPr>
        <w:pStyle w:val="aff1"/>
        <w:numPr>
          <w:ilvl w:val="0"/>
          <w:numId w:val="5"/>
        </w:numPr>
        <w:tabs>
          <w:tab w:val="left" w:pos="709"/>
          <w:tab w:val="left" w:pos="851"/>
        </w:tabs>
        <w:spacing w:after="200" w:line="276" w:lineRule="auto"/>
        <w:ind w:left="0" w:firstLine="0"/>
        <w:jc w:val="both"/>
        <w:rPr>
          <w:sz w:val="28"/>
          <w:szCs w:val="28"/>
        </w:rPr>
      </w:pPr>
      <w:r>
        <w:rPr>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 // "Собрание законодательства РФ", 01.01.2018, N 1 (Часть I), ст. 70</w:t>
      </w:r>
    </w:p>
    <w:p w:rsidR="008F6AD2" w:rsidRDefault="00010288">
      <w:pPr>
        <w:pStyle w:val="aff1"/>
        <w:numPr>
          <w:ilvl w:val="0"/>
          <w:numId w:val="5"/>
        </w:numPr>
        <w:tabs>
          <w:tab w:val="left" w:pos="851"/>
        </w:tabs>
        <w:spacing w:after="200" w:line="276" w:lineRule="auto"/>
        <w:ind w:left="0" w:firstLine="0"/>
        <w:jc w:val="both"/>
        <w:rPr>
          <w:rFonts w:eastAsia="Calibri"/>
          <w:sz w:val="28"/>
          <w:szCs w:val="28"/>
        </w:rPr>
      </w:pPr>
      <w:r>
        <w:rPr>
          <w:rFonts w:eastAsia="Calibri"/>
          <w:sz w:val="28"/>
          <w:szCs w:val="28"/>
        </w:rPr>
        <w:t>Федеральный закон от 20.07.2020 N 211-ФЗ "О совершении финансовых сделок с использованием финансовой платформы"//</w:t>
      </w:r>
      <w:r>
        <w:rPr>
          <w:rFonts w:eastAsia="Calibri"/>
          <w:sz w:val="28"/>
          <w:szCs w:val="28"/>
          <w:lang w:bidi="ar-SA"/>
        </w:rPr>
        <w:t xml:space="preserve"> СЗ РФ", 2020, N 30, ст. 4737</w:t>
      </w:r>
    </w:p>
    <w:p w:rsidR="008F6AD2" w:rsidRDefault="00010288">
      <w:pPr>
        <w:pStyle w:val="aff1"/>
        <w:numPr>
          <w:ilvl w:val="0"/>
          <w:numId w:val="5"/>
        </w:numPr>
        <w:tabs>
          <w:tab w:val="left" w:pos="851"/>
        </w:tabs>
        <w:spacing w:after="200" w:line="276" w:lineRule="auto"/>
        <w:ind w:left="0" w:firstLine="0"/>
        <w:jc w:val="both"/>
        <w:rPr>
          <w:rFonts w:eastAsia="Calibri"/>
          <w:sz w:val="28"/>
          <w:szCs w:val="28"/>
        </w:rPr>
      </w:pPr>
      <w:r>
        <w:rPr>
          <w:rFonts w:eastAsia="Calibri"/>
          <w:sz w:val="28"/>
          <w:szCs w:val="28"/>
        </w:rPr>
        <w:t>Федеральный закон от 08.02.1998 N 14-ФЗ (ред. от 29.12.2012) "Об обществах с ограниченной ответственностью" (ред. от 02.07.2021) // Собрание законодательства РФ, 16.02.1998, N 7, ст. 785.</w:t>
      </w:r>
    </w:p>
    <w:p w:rsidR="008F6AD2" w:rsidRDefault="00010288">
      <w:pPr>
        <w:pStyle w:val="aff1"/>
        <w:numPr>
          <w:ilvl w:val="0"/>
          <w:numId w:val="5"/>
        </w:numPr>
        <w:tabs>
          <w:tab w:val="left" w:pos="851"/>
        </w:tabs>
        <w:spacing w:after="200" w:line="276" w:lineRule="auto"/>
        <w:ind w:left="0" w:firstLine="0"/>
        <w:jc w:val="both"/>
        <w:rPr>
          <w:sz w:val="28"/>
          <w:szCs w:val="28"/>
        </w:rPr>
      </w:pPr>
      <w:r>
        <w:rPr>
          <w:rFonts w:eastAsia="Calibri"/>
          <w:sz w:val="28"/>
          <w:szCs w:val="28"/>
        </w:rPr>
        <w:t>Федеральный</w:t>
      </w:r>
      <w:r>
        <w:rPr>
          <w:sz w:val="28"/>
          <w:szCs w:val="28"/>
        </w:rPr>
        <w:t xml:space="preserve"> закон от 26.12.1995 N 208-ФЗ (</w:t>
      </w:r>
      <w:r>
        <w:rPr>
          <w:rFonts w:eastAsia="Calibri"/>
          <w:sz w:val="28"/>
          <w:szCs w:val="28"/>
          <w:lang w:bidi="ar-SA"/>
        </w:rPr>
        <w:t>ред. от 02.07.2021</w:t>
      </w:r>
      <w:r>
        <w:rPr>
          <w:sz w:val="28"/>
          <w:szCs w:val="28"/>
        </w:rPr>
        <w:t>) "Об акционерных обществах" // Собрание законодательства РФ, 01.01.1996, N1, ст.1.</w:t>
      </w:r>
    </w:p>
    <w:p w:rsidR="008F6AD2" w:rsidRDefault="00010288">
      <w:pPr>
        <w:pStyle w:val="aff1"/>
        <w:numPr>
          <w:ilvl w:val="0"/>
          <w:numId w:val="5"/>
        </w:numPr>
        <w:tabs>
          <w:tab w:val="left" w:pos="851"/>
        </w:tabs>
        <w:spacing w:after="200" w:line="276" w:lineRule="auto"/>
        <w:ind w:left="0" w:firstLine="0"/>
        <w:jc w:val="both"/>
        <w:rPr>
          <w:sz w:val="28"/>
          <w:szCs w:val="28"/>
        </w:rPr>
      </w:pPr>
      <w:r>
        <w:rPr>
          <w:sz w:val="28"/>
          <w:szCs w:val="28"/>
        </w:rPr>
        <w:t>Федеральный закон от 22 апреля 1996 г. № 39-ФЗ «О рынке ценных бумаг» (</w:t>
      </w:r>
      <w:r>
        <w:rPr>
          <w:rFonts w:eastAsia="Calibri"/>
          <w:sz w:val="28"/>
          <w:szCs w:val="28"/>
          <w:lang w:bidi="ar-SA"/>
        </w:rPr>
        <w:t>ред. от 02.07.2021</w:t>
      </w:r>
      <w:r>
        <w:rPr>
          <w:sz w:val="28"/>
          <w:szCs w:val="28"/>
        </w:rPr>
        <w:t>)// СЗ РФ, №17, 22.04.1996, ст. 1918.</w:t>
      </w:r>
    </w:p>
    <w:p w:rsidR="008F6AD2" w:rsidRDefault="00010288">
      <w:pPr>
        <w:pStyle w:val="aff1"/>
        <w:numPr>
          <w:ilvl w:val="0"/>
          <w:numId w:val="5"/>
        </w:numPr>
        <w:tabs>
          <w:tab w:val="left" w:pos="851"/>
        </w:tabs>
        <w:spacing w:after="200" w:line="276" w:lineRule="auto"/>
        <w:ind w:left="0" w:firstLine="0"/>
        <w:jc w:val="both"/>
        <w:rPr>
          <w:rFonts w:eastAsiaTheme="minorHAnsi"/>
          <w:sz w:val="28"/>
          <w:szCs w:val="28"/>
          <w:lang w:eastAsia="en-US" w:bidi="ar-SA"/>
        </w:rPr>
      </w:pPr>
      <w:r>
        <w:rPr>
          <w:rFonts w:eastAsiaTheme="minorHAnsi"/>
          <w:sz w:val="28"/>
          <w:szCs w:val="28"/>
          <w:lang w:eastAsia="en-US" w:bidi="ar-SA"/>
        </w:rPr>
        <w:t xml:space="preserve">Федеральный </w:t>
      </w:r>
      <w:hyperlink r:id="rId11" w:history="1">
        <w:r>
          <w:rPr>
            <w:rFonts w:eastAsiaTheme="minorHAnsi"/>
            <w:sz w:val="28"/>
            <w:szCs w:val="28"/>
            <w:lang w:eastAsia="en-US" w:bidi="ar-SA"/>
          </w:rPr>
          <w:t>закон</w:t>
        </w:r>
      </w:hyperlink>
      <w:r>
        <w:rPr>
          <w:rFonts w:eastAsiaTheme="minorHAnsi"/>
          <w:sz w:val="28"/>
          <w:szCs w:val="28"/>
          <w:lang w:eastAsia="en-US" w:bidi="ar-SA"/>
        </w:rPr>
        <w:t xml:space="preserve"> от 2 августа 2019 года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 Доступ из справочной правовой системы "</w:t>
      </w:r>
      <w:proofErr w:type="spellStart"/>
      <w:r>
        <w:rPr>
          <w:rFonts w:eastAsiaTheme="minorHAnsi"/>
          <w:sz w:val="28"/>
          <w:szCs w:val="28"/>
          <w:lang w:eastAsia="en-US" w:bidi="ar-SA"/>
        </w:rPr>
        <w:t>КонсультантПлюс</w:t>
      </w:r>
      <w:proofErr w:type="spellEnd"/>
      <w:r>
        <w:rPr>
          <w:rFonts w:eastAsiaTheme="minorHAnsi"/>
          <w:sz w:val="28"/>
          <w:szCs w:val="28"/>
          <w:lang w:eastAsia="en-US" w:bidi="ar-SA"/>
        </w:rPr>
        <w:t>".</w:t>
      </w:r>
    </w:p>
    <w:p w:rsidR="008F6AD2" w:rsidRDefault="00010288">
      <w:pPr>
        <w:pStyle w:val="aff1"/>
        <w:numPr>
          <w:ilvl w:val="0"/>
          <w:numId w:val="5"/>
        </w:numPr>
        <w:tabs>
          <w:tab w:val="left" w:pos="851"/>
        </w:tabs>
        <w:spacing w:after="200" w:line="276" w:lineRule="auto"/>
        <w:ind w:left="0" w:firstLine="0"/>
        <w:jc w:val="both"/>
        <w:rPr>
          <w:rFonts w:eastAsiaTheme="minorHAnsi"/>
          <w:sz w:val="28"/>
          <w:szCs w:val="28"/>
          <w:lang w:eastAsia="en-US" w:bidi="ar-SA"/>
        </w:rPr>
      </w:pPr>
      <w:r>
        <w:rPr>
          <w:rFonts w:eastAsiaTheme="minorHAnsi"/>
          <w:sz w:val="28"/>
          <w:szCs w:val="28"/>
          <w:lang w:eastAsia="en-US" w:bidi="ar-SA"/>
        </w:rPr>
        <w:lastRenderedPageBreak/>
        <w:t>Федеральный закон от 27.06.2011 N 161-ФЗ "О национальной платежной системе" // Доступ из справочной правовой системы "</w:t>
      </w:r>
      <w:proofErr w:type="spellStart"/>
      <w:r>
        <w:rPr>
          <w:rFonts w:eastAsiaTheme="minorHAnsi"/>
          <w:sz w:val="28"/>
          <w:szCs w:val="28"/>
          <w:lang w:eastAsia="en-US" w:bidi="ar-SA"/>
        </w:rPr>
        <w:t>КонсультантПлюс</w:t>
      </w:r>
      <w:proofErr w:type="spellEnd"/>
      <w:r>
        <w:rPr>
          <w:rFonts w:eastAsiaTheme="minorHAnsi"/>
          <w:sz w:val="28"/>
          <w:szCs w:val="28"/>
          <w:lang w:eastAsia="en-US" w:bidi="ar-SA"/>
        </w:rPr>
        <w:t>"</w:t>
      </w:r>
    </w:p>
    <w:p w:rsidR="008F6AD2" w:rsidRDefault="00010288">
      <w:pPr>
        <w:pStyle w:val="aff1"/>
        <w:numPr>
          <w:ilvl w:val="0"/>
          <w:numId w:val="5"/>
        </w:numPr>
        <w:tabs>
          <w:tab w:val="left" w:pos="851"/>
        </w:tabs>
        <w:spacing w:after="200" w:line="276" w:lineRule="auto"/>
        <w:ind w:left="0" w:firstLine="0"/>
        <w:jc w:val="both"/>
        <w:rPr>
          <w:rFonts w:eastAsiaTheme="minorHAnsi"/>
          <w:sz w:val="28"/>
          <w:szCs w:val="28"/>
          <w:lang w:eastAsia="en-US" w:bidi="ar-SA"/>
        </w:rPr>
      </w:pPr>
      <w:r>
        <w:rPr>
          <w:rFonts w:eastAsiaTheme="minorHAnsi"/>
          <w:sz w:val="28"/>
          <w:szCs w:val="28"/>
          <w:lang w:eastAsia="en-US" w:bidi="ar-SA"/>
        </w:rPr>
        <w:t xml:space="preserve">Инструкция Банка России от 30.06.2021 N 204-И "Об открытии, ведении и закрытии банковских счетов и счетов по вкладам (депозитам)" // </w:t>
      </w:r>
      <w:bookmarkStart w:id="32" w:name="_Toc90023702"/>
      <w:bookmarkStart w:id="33" w:name="_Toc90042618"/>
      <w:r>
        <w:rPr>
          <w:rFonts w:eastAsiaTheme="minorHAnsi"/>
          <w:sz w:val="28"/>
          <w:szCs w:val="28"/>
          <w:lang w:eastAsia="en-US" w:bidi="ar-SA"/>
        </w:rPr>
        <w:t>Доступ из справочной правовой системы "</w:t>
      </w:r>
      <w:proofErr w:type="spellStart"/>
      <w:r>
        <w:rPr>
          <w:rFonts w:eastAsiaTheme="minorHAnsi"/>
          <w:sz w:val="28"/>
          <w:szCs w:val="28"/>
          <w:lang w:eastAsia="en-US" w:bidi="ar-SA"/>
        </w:rPr>
        <w:t>КонсультантПлюс</w:t>
      </w:r>
      <w:proofErr w:type="spellEnd"/>
      <w:r>
        <w:rPr>
          <w:rFonts w:eastAsiaTheme="minorHAnsi"/>
          <w:sz w:val="28"/>
          <w:szCs w:val="28"/>
          <w:lang w:eastAsia="en-US" w:bidi="ar-SA"/>
        </w:rPr>
        <w:t>"</w:t>
      </w:r>
    </w:p>
    <w:p w:rsidR="008F6AD2" w:rsidRDefault="008F6AD2">
      <w:pPr>
        <w:pStyle w:val="aff1"/>
        <w:tabs>
          <w:tab w:val="left" w:pos="851"/>
        </w:tabs>
        <w:spacing w:after="200" w:line="276" w:lineRule="auto"/>
        <w:ind w:left="0"/>
        <w:jc w:val="both"/>
      </w:pPr>
    </w:p>
    <w:p w:rsidR="008F6AD2" w:rsidRDefault="00010288" w:rsidP="006A1A82">
      <w:pPr>
        <w:pStyle w:val="aff1"/>
        <w:tabs>
          <w:tab w:val="left" w:pos="851"/>
        </w:tabs>
        <w:spacing w:line="276" w:lineRule="auto"/>
        <w:ind w:left="0"/>
        <w:jc w:val="both"/>
        <w:rPr>
          <w:b/>
          <w:bCs/>
          <w:sz w:val="28"/>
          <w:szCs w:val="28"/>
        </w:rPr>
      </w:pPr>
      <w:r>
        <w:rPr>
          <w:b/>
          <w:bCs/>
          <w:sz w:val="28"/>
          <w:szCs w:val="28"/>
        </w:rPr>
        <w:t>Основная</w:t>
      </w:r>
      <w:r w:rsidR="006A1A82">
        <w:rPr>
          <w:b/>
          <w:bCs/>
          <w:sz w:val="28"/>
          <w:szCs w:val="28"/>
        </w:rPr>
        <w:t xml:space="preserve"> литература</w:t>
      </w:r>
      <w:r>
        <w:rPr>
          <w:b/>
          <w:bCs/>
          <w:sz w:val="28"/>
          <w:szCs w:val="28"/>
        </w:rPr>
        <w:t>:</w:t>
      </w:r>
      <w:bookmarkEnd w:id="32"/>
      <w:bookmarkEnd w:id="33"/>
    </w:p>
    <w:p w:rsidR="008F6AD2" w:rsidRPr="00010288" w:rsidRDefault="00010288" w:rsidP="006A1A82">
      <w:pPr>
        <w:pStyle w:val="110"/>
        <w:tabs>
          <w:tab w:val="left" w:pos="993"/>
        </w:tabs>
        <w:spacing w:line="276" w:lineRule="auto"/>
        <w:ind w:left="0" w:firstLine="0"/>
        <w:rPr>
          <w:b w:val="0"/>
          <w:bCs w:val="0"/>
        </w:rPr>
      </w:pPr>
      <w:r>
        <w:rPr>
          <w:b w:val="0"/>
          <w:bCs w:val="0"/>
        </w:rPr>
        <w:t xml:space="preserve">17. </w:t>
      </w:r>
      <w:r w:rsidRPr="00010288">
        <w:rPr>
          <w:b w:val="0"/>
          <w:bCs w:val="0"/>
        </w:rPr>
        <w:t xml:space="preserve">Предпринимательское право. Правовое регулирование отдельных видов предпринимательской </w:t>
      </w:r>
      <w:proofErr w:type="gramStart"/>
      <w:r w:rsidRPr="00010288">
        <w:rPr>
          <w:b w:val="0"/>
          <w:bCs w:val="0"/>
        </w:rPr>
        <w:t>деятельности :</w:t>
      </w:r>
      <w:proofErr w:type="gramEnd"/>
      <w:r w:rsidRPr="00010288">
        <w:rPr>
          <w:b w:val="0"/>
          <w:bCs w:val="0"/>
        </w:rPr>
        <w:t xml:space="preserve"> учебник и практикум для вузов / Г. Ф. Ручкина [и др.] ; под редакцией Г. Ф. Ручкиной. — 4-е изд., </w:t>
      </w:r>
      <w:proofErr w:type="spellStart"/>
      <w:r w:rsidRPr="00010288">
        <w:rPr>
          <w:b w:val="0"/>
          <w:bCs w:val="0"/>
        </w:rPr>
        <w:t>перераб</w:t>
      </w:r>
      <w:proofErr w:type="spellEnd"/>
      <w:r w:rsidRPr="00010288">
        <w:rPr>
          <w:b w:val="0"/>
          <w:bCs w:val="0"/>
        </w:rPr>
        <w:t xml:space="preserve">. и доп. — </w:t>
      </w:r>
      <w:proofErr w:type="gramStart"/>
      <w:r w:rsidRPr="00010288">
        <w:rPr>
          <w:b w:val="0"/>
          <w:bCs w:val="0"/>
        </w:rPr>
        <w:t>Москва :</w:t>
      </w:r>
      <w:proofErr w:type="gramEnd"/>
      <w:r w:rsidRPr="00010288">
        <w:rPr>
          <w:b w:val="0"/>
          <w:bCs w:val="0"/>
        </w:rPr>
        <w:t xml:space="preserve"> </w:t>
      </w:r>
      <w:proofErr w:type="spellStart"/>
      <w:r w:rsidRPr="00010288">
        <w:rPr>
          <w:b w:val="0"/>
          <w:bCs w:val="0"/>
        </w:rPr>
        <w:t>Юрайт</w:t>
      </w:r>
      <w:proofErr w:type="spellEnd"/>
      <w:r w:rsidRPr="00010288">
        <w:rPr>
          <w:b w:val="0"/>
          <w:bCs w:val="0"/>
        </w:rPr>
        <w:t xml:space="preserve">, 2024. — 553 с. — (Высшее образование). — Образовательная платформа </w:t>
      </w:r>
      <w:proofErr w:type="spellStart"/>
      <w:r w:rsidRPr="00010288">
        <w:rPr>
          <w:b w:val="0"/>
          <w:bCs w:val="0"/>
        </w:rPr>
        <w:t>Юрайт</w:t>
      </w:r>
      <w:proofErr w:type="spellEnd"/>
      <w:r w:rsidRPr="00010288">
        <w:rPr>
          <w:b w:val="0"/>
          <w:bCs w:val="0"/>
        </w:rPr>
        <w:t xml:space="preserve"> [сайт]. — URL: </w:t>
      </w:r>
      <w:r w:rsidRPr="007163CD">
        <w:rPr>
          <w:b w:val="0"/>
          <w:bCs w:val="0"/>
          <w:u w:val="single"/>
        </w:rPr>
        <w:t>https://urait.ru/bcode/544336</w:t>
      </w:r>
      <w:r w:rsidRPr="00010288">
        <w:rPr>
          <w:b w:val="0"/>
          <w:bCs w:val="0"/>
        </w:rPr>
        <w:t xml:space="preserve"> (дата обращения: </w:t>
      </w:r>
      <w:r w:rsidR="00FB3638" w:rsidRPr="00FB3638">
        <w:rPr>
          <w:b w:val="0"/>
          <w:bCs w:val="0"/>
        </w:rPr>
        <w:t>21.11.2024</w:t>
      </w:r>
      <w:r w:rsidRPr="00010288">
        <w:rPr>
          <w:b w:val="0"/>
          <w:bCs w:val="0"/>
        </w:rPr>
        <w:t xml:space="preserve">). — </w:t>
      </w:r>
      <w:proofErr w:type="gramStart"/>
      <w:r w:rsidRPr="00010288">
        <w:rPr>
          <w:b w:val="0"/>
          <w:bCs w:val="0"/>
        </w:rPr>
        <w:t>Текст :</w:t>
      </w:r>
      <w:proofErr w:type="gramEnd"/>
      <w:r w:rsidRPr="00010288">
        <w:rPr>
          <w:b w:val="0"/>
          <w:bCs w:val="0"/>
        </w:rPr>
        <w:t xml:space="preserve"> электронный. </w:t>
      </w:r>
      <w:bookmarkStart w:id="34" w:name="_Toc90023703"/>
      <w:bookmarkStart w:id="35" w:name="_Toc90042619"/>
    </w:p>
    <w:p w:rsidR="00010288" w:rsidRDefault="00FB3638" w:rsidP="009857B0">
      <w:pPr>
        <w:pStyle w:val="aff1"/>
        <w:spacing w:after="300" w:line="276" w:lineRule="auto"/>
        <w:ind w:left="0"/>
        <w:jc w:val="both"/>
        <w:rPr>
          <w:sz w:val="28"/>
          <w:szCs w:val="28"/>
        </w:rPr>
      </w:pPr>
      <w:r>
        <w:rPr>
          <w:sz w:val="28"/>
          <w:szCs w:val="28"/>
        </w:rPr>
        <w:t>18</w:t>
      </w:r>
      <w:r w:rsidR="00010288">
        <w:rPr>
          <w:sz w:val="28"/>
          <w:szCs w:val="28"/>
        </w:rPr>
        <w:t xml:space="preserve">. </w:t>
      </w:r>
      <w:r w:rsidR="00010288" w:rsidRPr="00010288">
        <w:rPr>
          <w:sz w:val="28"/>
          <w:szCs w:val="28"/>
        </w:rPr>
        <w:t>Корпоративное право. Актуальные проблемы теории и практики / В. А. Белов [и др.</w:t>
      </w:r>
      <w:proofErr w:type="gramStart"/>
      <w:r w:rsidR="00010288" w:rsidRPr="00010288">
        <w:rPr>
          <w:sz w:val="28"/>
          <w:szCs w:val="28"/>
        </w:rPr>
        <w:t>] ;</w:t>
      </w:r>
      <w:proofErr w:type="gramEnd"/>
      <w:r w:rsidR="00010288" w:rsidRPr="00010288">
        <w:rPr>
          <w:sz w:val="28"/>
          <w:szCs w:val="28"/>
        </w:rPr>
        <w:t xml:space="preserve"> под редакцией В. А. Белова. — 2-е изд., стер. — </w:t>
      </w:r>
      <w:proofErr w:type="gramStart"/>
      <w:r w:rsidR="00010288" w:rsidRPr="00010288">
        <w:rPr>
          <w:sz w:val="28"/>
          <w:szCs w:val="28"/>
        </w:rPr>
        <w:t>Москва :</w:t>
      </w:r>
      <w:proofErr w:type="gramEnd"/>
      <w:r w:rsidR="00010288" w:rsidRPr="00010288">
        <w:rPr>
          <w:sz w:val="28"/>
          <w:szCs w:val="28"/>
        </w:rPr>
        <w:t xml:space="preserve"> </w:t>
      </w:r>
      <w:proofErr w:type="spellStart"/>
      <w:r w:rsidR="00010288" w:rsidRPr="00010288">
        <w:rPr>
          <w:sz w:val="28"/>
          <w:szCs w:val="28"/>
        </w:rPr>
        <w:t>Юрайт</w:t>
      </w:r>
      <w:proofErr w:type="spellEnd"/>
      <w:r w:rsidR="00010288" w:rsidRPr="00010288">
        <w:rPr>
          <w:sz w:val="28"/>
          <w:szCs w:val="28"/>
        </w:rPr>
        <w:t xml:space="preserve">, 2024. — 552 с. — (Высшее образование). — Образовательная платформа </w:t>
      </w:r>
      <w:proofErr w:type="spellStart"/>
      <w:r w:rsidR="00010288" w:rsidRPr="00010288">
        <w:rPr>
          <w:sz w:val="28"/>
          <w:szCs w:val="28"/>
        </w:rPr>
        <w:t>Юрайт</w:t>
      </w:r>
      <w:proofErr w:type="spellEnd"/>
      <w:r w:rsidR="00010288" w:rsidRPr="00010288">
        <w:rPr>
          <w:sz w:val="28"/>
          <w:szCs w:val="28"/>
        </w:rPr>
        <w:t xml:space="preserve"> [сайт]. — URL: </w:t>
      </w:r>
      <w:r w:rsidR="00010288" w:rsidRPr="008449E7">
        <w:rPr>
          <w:sz w:val="28"/>
          <w:szCs w:val="28"/>
          <w:u w:val="single"/>
        </w:rPr>
        <w:t>https://urait.ru/bcode/535551</w:t>
      </w:r>
      <w:r w:rsidR="00010288" w:rsidRPr="00010288">
        <w:rPr>
          <w:sz w:val="28"/>
          <w:szCs w:val="28"/>
        </w:rPr>
        <w:t xml:space="preserve"> (дата обращения: </w:t>
      </w:r>
      <w:r w:rsidR="009F459A" w:rsidRPr="009F459A">
        <w:rPr>
          <w:sz w:val="28"/>
          <w:szCs w:val="28"/>
        </w:rPr>
        <w:t>21.11.2024</w:t>
      </w:r>
      <w:r w:rsidR="00010288" w:rsidRPr="00010288">
        <w:rPr>
          <w:sz w:val="28"/>
          <w:szCs w:val="28"/>
        </w:rPr>
        <w:t xml:space="preserve">). — </w:t>
      </w:r>
      <w:proofErr w:type="gramStart"/>
      <w:r w:rsidR="00010288" w:rsidRPr="00010288">
        <w:rPr>
          <w:sz w:val="28"/>
          <w:szCs w:val="28"/>
        </w:rPr>
        <w:t>Текст :</w:t>
      </w:r>
      <w:proofErr w:type="gramEnd"/>
      <w:r w:rsidR="00010288" w:rsidRPr="00010288">
        <w:rPr>
          <w:sz w:val="28"/>
          <w:szCs w:val="28"/>
        </w:rPr>
        <w:t xml:space="preserve"> электронный </w:t>
      </w:r>
    </w:p>
    <w:p w:rsidR="008F6AD2" w:rsidRPr="008449E7" w:rsidRDefault="00FB3638" w:rsidP="009857B0">
      <w:pPr>
        <w:pStyle w:val="aff1"/>
        <w:spacing w:after="300" w:line="276" w:lineRule="auto"/>
        <w:ind w:left="0"/>
        <w:jc w:val="both"/>
        <w:rPr>
          <w:sz w:val="28"/>
          <w:szCs w:val="28"/>
        </w:rPr>
      </w:pPr>
      <w:r>
        <w:rPr>
          <w:color w:val="454545"/>
          <w:sz w:val="28"/>
          <w:szCs w:val="28"/>
        </w:rPr>
        <w:t>19</w:t>
      </w:r>
      <w:r w:rsidR="00010288" w:rsidRPr="008449E7">
        <w:rPr>
          <w:color w:val="454545"/>
          <w:sz w:val="28"/>
          <w:szCs w:val="28"/>
        </w:rPr>
        <w:t xml:space="preserve">. </w:t>
      </w:r>
      <w:r w:rsidR="008449E7" w:rsidRPr="008449E7">
        <w:rPr>
          <w:sz w:val="28"/>
          <w:szCs w:val="28"/>
        </w:rPr>
        <w:t xml:space="preserve">Банковское </w:t>
      </w:r>
      <w:proofErr w:type="gramStart"/>
      <w:r w:rsidR="008449E7" w:rsidRPr="008449E7">
        <w:rPr>
          <w:sz w:val="28"/>
          <w:szCs w:val="28"/>
        </w:rPr>
        <w:t>право :</w:t>
      </w:r>
      <w:proofErr w:type="gramEnd"/>
      <w:r w:rsidR="008449E7" w:rsidRPr="008449E7">
        <w:rPr>
          <w:sz w:val="28"/>
          <w:szCs w:val="28"/>
        </w:rPr>
        <w:t xml:space="preserve"> учебник и практикум для вузов / Д. Г. Алексеева [и др.] ; под редакцией Д. Г. Алексеевой, С. В. </w:t>
      </w:r>
      <w:proofErr w:type="spellStart"/>
      <w:r w:rsidR="008449E7" w:rsidRPr="008449E7">
        <w:rPr>
          <w:sz w:val="28"/>
          <w:szCs w:val="28"/>
        </w:rPr>
        <w:t>Пыхтина</w:t>
      </w:r>
      <w:proofErr w:type="spellEnd"/>
      <w:r w:rsidR="008449E7" w:rsidRPr="008449E7">
        <w:rPr>
          <w:sz w:val="28"/>
          <w:szCs w:val="28"/>
        </w:rPr>
        <w:t xml:space="preserve">. — 4-е изд., </w:t>
      </w:r>
      <w:proofErr w:type="spellStart"/>
      <w:r w:rsidR="008449E7" w:rsidRPr="008449E7">
        <w:rPr>
          <w:sz w:val="28"/>
          <w:szCs w:val="28"/>
        </w:rPr>
        <w:t>перераб</w:t>
      </w:r>
      <w:proofErr w:type="spellEnd"/>
      <w:r w:rsidR="008449E7" w:rsidRPr="008449E7">
        <w:rPr>
          <w:sz w:val="28"/>
          <w:szCs w:val="28"/>
        </w:rPr>
        <w:t xml:space="preserve">. и доп. — </w:t>
      </w:r>
      <w:proofErr w:type="gramStart"/>
      <w:r w:rsidR="008449E7" w:rsidRPr="008449E7">
        <w:rPr>
          <w:sz w:val="28"/>
          <w:szCs w:val="28"/>
        </w:rPr>
        <w:t>Москва :</w:t>
      </w:r>
      <w:proofErr w:type="gramEnd"/>
      <w:r w:rsidR="008449E7" w:rsidRPr="008449E7">
        <w:rPr>
          <w:sz w:val="28"/>
          <w:szCs w:val="28"/>
        </w:rPr>
        <w:t xml:space="preserve"> </w:t>
      </w:r>
      <w:proofErr w:type="spellStart"/>
      <w:r w:rsidR="008449E7" w:rsidRPr="008449E7">
        <w:rPr>
          <w:sz w:val="28"/>
          <w:szCs w:val="28"/>
        </w:rPr>
        <w:t>Юрайт</w:t>
      </w:r>
      <w:proofErr w:type="spellEnd"/>
      <w:r w:rsidR="008449E7" w:rsidRPr="008449E7">
        <w:rPr>
          <w:sz w:val="28"/>
          <w:szCs w:val="28"/>
        </w:rPr>
        <w:t xml:space="preserve">, 2024. — 410 с. — (Высшее образование). —  Образовательная платформа </w:t>
      </w:r>
      <w:proofErr w:type="spellStart"/>
      <w:r w:rsidR="008449E7" w:rsidRPr="008449E7">
        <w:rPr>
          <w:sz w:val="28"/>
          <w:szCs w:val="28"/>
        </w:rPr>
        <w:t>Юрайт</w:t>
      </w:r>
      <w:proofErr w:type="spellEnd"/>
      <w:r w:rsidR="008449E7" w:rsidRPr="008449E7">
        <w:rPr>
          <w:sz w:val="28"/>
          <w:szCs w:val="28"/>
        </w:rPr>
        <w:t xml:space="preserve"> [сайт]. — URL: </w:t>
      </w:r>
      <w:r w:rsidR="008449E7" w:rsidRPr="008449E7">
        <w:rPr>
          <w:sz w:val="28"/>
          <w:szCs w:val="28"/>
          <w:u w:val="single"/>
        </w:rPr>
        <w:t>https://urait.ru/bcode/537624</w:t>
      </w:r>
      <w:r w:rsidR="008449E7" w:rsidRPr="008449E7">
        <w:rPr>
          <w:sz w:val="28"/>
          <w:szCs w:val="28"/>
        </w:rPr>
        <w:t xml:space="preserve"> (дата обращения: 21.11.2024). — </w:t>
      </w:r>
      <w:proofErr w:type="gramStart"/>
      <w:r w:rsidR="008449E7" w:rsidRPr="008449E7">
        <w:rPr>
          <w:sz w:val="28"/>
          <w:szCs w:val="28"/>
        </w:rPr>
        <w:t>Текст :</w:t>
      </w:r>
      <w:proofErr w:type="gramEnd"/>
      <w:r w:rsidR="008449E7" w:rsidRPr="008449E7">
        <w:rPr>
          <w:sz w:val="28"/>
          <w:szCs w:val="28"/>
        </w:rPr>
        <w:t xml:space="preserve"> электронный</w:t>
      </w:r>
    </w:p>
    <w:p w:rsidR="009857B0" w:rsidRDefault="009857B0">
      <w:pPr>
        <w:pStyle w:val="aff1"/>
        <w:spacing w:after="300"/>
        <w:ind w:left="0"/>
        <w:rPr>
          <w:b/>
          <w:bCs/>
          <w:sz w:val="28"/>
          <w:szCs w:val="28"/>
        </w:rPr>
      </w:pPr>
    </w:p>
    <w:p w:rsidR="008F6AD2" w:rsidRDefault="00010288">
      <w:pPr>
        <w:pStyle w:val="aff1"/>
        <w:spacing w:after="300"/>
        <w:ind w:left="0"/>
        <w:rPr>
          <w:b/>
          <w:bCs/>
          <w:color w:val="454545"/>
          <w:sz w:val="28"/>
          <w:szCs w:val="28"/>
        </w:rPr>
      </w:pPr>
      <w:r>
        <w:rPr>
          <w:b/>
          <w:bCs/>
          <w:sz w:val="28"/>
          <w:szCs w:val="28"/>
        </w:rPr>
        <w:t>Дополнительная</w:t>
      </w:r>
      <w:r w:rsidR="006A1A82">
        <w:rPr>
          <w:b/>
          <w:bCs/>
          <w:sz w:val="28"/>
          <w:szCs w:val="28"/>
        </w:rPr>
        <w:t xml:space="preserve"> литература</w:t>
      </w:r>
      <w:r>
        <w:rPr>
          <w:b/>
          <w:bCs/>
          <w:sz w:val="28"/>
          <w:szCs w:val="28"/>
        </w:rPr>
        <w:t>:</w:t>
      </w:r>
      <w:bookmarkEnd w:id="34"/>
      <w:bookmarkEnd w:id="35"/>
    </w:p>
    <w:p w:rsidR="00FB3638" w:rsidRDefault="00FB3638" w:rsidP="009857B0">
      <w:pPr>
        <w:pStyle w:val="aff1"/>
        <w:tabs>
          <w:tab w:val="left" w:pos="993"/>
        </w:tabs>
        <w:spacing w:after="200" w:line="276" w:lineRule="auto"/>
        <w:ind w:left="0"/>
        <w:jc w:val="both"/>
        <w:rPr>
          <w:sz w:val="28"/>
          <w:szCs w:val="28"/>
        </w:rPr>
      </w:pPr>
      <w:r>
        <w:rPr>
          <w:sz w:val="28"/>
          <w:szCs w:val="28"/>
        </w:rPr>
        <w:t>20</w:t>
      </w:r>
      <w:r w:rsidR="00010288">
        <w:rPr>
          <w:sz w:val="28"/>
          <w:szCs w:val="28"/>
        </w:rPr>
        <w:t xml:space="preserve">. </w:t>
      </w:r>
      <w:r w:rsidRPr="00FB3638">
        <w:rPr>
          <w:sz w:val="28"/>
          <w:szCs w:val="28"/>
        </w:rPr>
        <w:t xml:space="preserve">Корпоративное </w:t>
      </w:r>
      <w:proofErr w:type="gramStart"/>
      <w:r w:rsidRPr="00FB3638">
        <w:rPr>
          <w:sz w:val="28"/>
          <w:szCs w:val="28"/>
        </w:rPr>
        <w:t>право :</w:t>
      </w:r>
      <w:proofErr w:type="gramEnd"/>
      <w:r w:rsidRPr="00FB3638">
        <w:rPr>
          <w:sz w:val="28"/>
          <w:szCs w:val="28"/>
        </w:rPr>
        <w:t xml:space="preserve"> учебник и практикум для вузов / Г. Ф. Ручкина [и др.] ; под редакцией Г. Ф. Ручкиной. — </w:t>
      </w:r>
      <w:proofErr w:type="gramStart"/>
      <w:r w:rsidRPr="00FB3638">
        <w:rPr>
          <w:sz w:val="28"/>
          <w:szCs w:val="28"/>
        </w:rPr>
        <w:t>Москва :</w:t>
      </w:r>
      <w:proofErr w:type="gramEnd"/>
      <w:r w:rsidRPr="00FB3638">
        <w:rPr>
          <w:sz w:val="28"/>
          <w:szCs w:val="28"/>
        </w:rPr>
        <w:t xml:space="preserve"> </w:t>
      </w:r>
      <w:proofErr w:type="spellStart"/>
      <w:r w:rsidRPr="00FB3638">
        <w:rPr>
          <w:sz w:val="28"/>
          <w:szCs w:val="28"/>
        </w:rPr>
        <w:t>Юрайт</w:t>
      </w:r>
      <w:proofErr w:type="spellEnd"/>
      <w:r w:rsidRPr="00FB3638">
        <w:rPr>
          <w:sz w:val="28"/>
          <w:szCs w:val="28"/>
        </w:rPr>
        <w:t xml:space="preserve">, 2024. — 212 с. — (Высшее образование). — Образовательная платформа </w:t>
      </w:r>
      <w:proofErr w:type="spellStart"/>
      <w:r w:rsidRPr="00FB3638">
        <w:rPr>
          <w:sz w:val="28"/>
          <w:szCs w:val="28"/>
        </w:rPr>
        <w:t>Юрайт</w:t>
      </w:r>
      <w:proofErr w:type="spellEnd"/>
      <w:r w:rsidRPr="00FB3638">
        <w:rPr>
          <w:sz w:val="28"/>
          <w:szCs w:val="28"/>
        </w:rPr>
        <w:t xml:space="preserve"> [сайт]. — URL: </w:t>
      </w:r>
      <w:r w:rsidRPr="00FB3638">
        <w:rPr>
          <w:sz w:val="28"/>
          <w:szCs w:val="28"/>
          <w:u w:val="single"/>
        </w:rPr>
        <w:t>https://urait.ru/bcode/542186</w:t>
      </w:r>
      <w:r w:rsidRPr="00FB3638">
        <w:rPr>
          <w:sz w:val="28"/>
          <w:szCs w:val="28"/>
        </w:rPr>
        <w:t xml:space="preserve"> (дата обращения: </w:t>
      </w:r>
      <w:r w:rsidR="009F459A" w:rsidRPr="009F459A">
        <w:rPr>
          <w:sz w:val="28"/>
          <w:szCs w:val="28"/>
        </w:rPr>
        <w:t>21.11.2024</w:t>
      </w:r>
      <w:r w:rsidRPr="00FB3638">
        <w:rPr>
          <w:sz w:val="28"/>
          <w:szCs w:val="28"/>
        </w:rPr>
        <w:t xml:space="preserve">). — </w:t>
      </w:r>
      <w:proofErr w:type="gramStart"/>
      <w:r w:rsidRPr="00FB3638">
        <w:rPr>
          <w:sz w:val="28"/>
          <w:szCs w:val="28"/>
        </w:rPr>
        <w:t>Текст :</w:t>
      </w:r>
      <w:proofErr w:type="gramEnd"/>
      <w:r w:rsidRPr="00FB3638">
        <w:rPr>
          <w:sz w:val="28"/>
          <w:szCs w:val="28"/>
        </w:rPr>
        <w:t xml:space="preserve"> электронный. </w:t>
      </w:r>
    </w:p>
    <w:p w:rsidR="00FB3638" w:rsidRDefault="00FB3638" w:rsidP="009857B0">
      <w:pPr>
        <w:pStyle w:val="aff1"/>
        <w:tabs>
          <w:tab w:val="left" w:pos="993"/>
        </w:tabs>
        <w:spacing w:after="200" w:line="276" w:lineRule="auto"/>
        <w:ind w:left="0"/>
        <w:jc w:val="both"/>
        <w:rPr>
          <w:sz w:val="28"/>
          <w:szCs w:val="28"/>
        </w:rPr>
      </w:pPr>
      <w:r>
        <w:rPr>
          <w:sz w:val="28"/>
          <w:szCs w:val="28"/>
        </w:rPr>
        <w:t>21</w:t>
      </w:r>
      <w:r w:rsidR="00010288">
        <w:rPr>
          <w:sz w:val="28"/>
          <w:szCs w:val="28"/>
        </w:rPr>
        <w:t xml:space="preserve">. Современные банковские продукты и </w:t>
      </w:r>
      <w:proofErr w:type="gramStart"/>
      <w:r w:rsidR="00010288">
        <w:rPr>
          <w:sz w:val="28"/>
          <w:szCs w:val="28"/>
        </w:rPr>
        <w:t>услуги :</w:t>
      </w:r>
      <w:proofErr w:type="gramEnd"/>
      <w:r w:rsidR="00010288">
        <w:rPr>
          <w:sz w:val="28"/>
          <w:szCs w:val="28"/>
        </w:rPr>
        <w:t xml:space="preserve"> учебник / Н.Е. Бровкина, И.И. Васильев, В.Е. Косарев [и др.] ; под ред. О.И. Лаврушина. — </w:t>
      </w:r>
      <w:proofErr w:type="gramStart"/>
      <w:r w:rsidR="00010288">
        <w:rPr>
          <w:sz w:val="28"/>
          <w:szCs w:val="28"/>
        </w:rPr>
        <w:t>Москва :</w:t>
      </w:r>
      <w:proofErr w:type="gramEnd"/>
      <w:r w:rsidR="00010288">
        <w:rPr>
          <w:sz w:val="28"/>
          <w:szCs w:val="28"/>
        </w:rPr>
        <w:t xml:space="preserve"> </w:t>
      </w:r>
      <w:proofErr w:type="spellStart"/>
      <w:r w:rsidR="00010288">
        <w:rPr>
          <w:sz w:val="28"/>
          <w:szCs w:val="28"/>
        </w:rPr>
        <w:t>КноРус</w:t>
      </w:r>
      <w:proofErr w:type="spellEnd"/>
      <w:r w:rsidR="00010288">
        <w:rPr>
          <w:sz w:val="28"/>
          <w:szCs w:val="28"/>
        </w:rPr>
        <w:t xml:space="preserve">, 2021. — 301 с. — ЭБС </w:t>
      </w:r>
      <w:r w:rsidR="00010288">
        <w:rPr>
          <w:sz w:val="28"/>
          <w:szCs w:val="28"/>
          <w:lang w:val="en-US"/>
        </w:rPr>
        <w:t>BOOK</w:t>
      </w:r>
      <w:r w:rsidR="00010288">
        <w:rPr>
          <w:sz w:val="28"/>
          <w:szCs w:val="28"/>
        </w:rPr>
        <w:t>.</w:t>
      </w:r>
      <w:proofErr w:type="spellStart"/>
      <w:r w:rsidR="00010288">
        <w:rPr>
          <w:sz w:val="28"/>
          <w:szCs w:val="28"/>
          <w:lang w:val="en-US"/>
        </w:rPr>
        <w:t>ru</w:t>
      </w:r>
      <w:proofErr w:type="spellEnd"/>
      <w:r w:rsidR="00010288">
        <w:rPr>
          <w:sz w:val="28"/>
          <w:szCs w:val="28"/>
        </w:rPr>
        <w:t xml:space="preserve">. — URL: </w:t>
      </w:r>
      <w:r w:rsidR="00010288">
        <w:rPr>
          <w:sz w:val="28"/>
          <w:szCs w:val="28"/>
          <w:u w:val="single"/>
        </w:rPr>
        <w:t>https://book.ru/book/936580</w:t>
      </w:r>
      <w:r w:rsidR="00010288">
        <w:rPr>
          <w:sz w:val="28"/>
          <w:szCs w:val="28"/>
        </w:rPr>
        <w:t xml:space="preserve"> (дата обращения: </w:t>
      </w:r>
      <w:r w:rsidR="007C72A7" w:rsidRPr="007C72A7">
        <w:rPr>
          <w:sz w:val="28"/>
          <w:szCs w:val="28"/>
        </w:rPr>
        <w:t>21.11.2024</w:t>
      </w:r>
      <w:r>
        <w:rPr>
          <w:sz w:val="28"/>
          <w:szCs w:val="28"/>
        </w:rPr>
        <w:t xml:space="preserve">). — </w:t>
      </w:r>
      <w:proofErr w:type="gramStart"/>
      <w:r>
        <w:rPr>
          <w:sz w:val="28"/>
          <w:szCs w:val="28"/>
        </w:rPr>
        <w:t>Текст :</w:t>
      </w:r>
      <w:proofErr w:type="gramEnd"/>
      <w:r>
        <w:rPr>
          <w:sz w:val="28"/>
          <w:szCs w:val="28"/>
        </w:rPr>
        <w:t xml:space="preserve"> электронный.</w:t>
      </w:r>
    </w:p>
    <w:p w:rsidR="00010288" w:rsidRPr="00010288" w:rsidRDefault="00FB3638" w:rsidP="009857B0">
      <w:pPr>
        <w:pStyle w:val="aff1"/>
        <w:tabs>
          <w:tab w:val="left" w:pos="993"/>
        </w:tabs>
        <w:spacing w:line="276" w:lineRule="auto"/>
        <w:ind w:left="0"/>
        <w:jc w:val="both"/>
        <w:rPr>
          <w:sz w:val="28"/>
          <w:szCs w:val="28"/>
        </w:rPr>
      </w:pPr>
      <w:r>
        <w:rPr>
          <w:sz w:val="28"/>
          <w:szCs w:val="28"/>
        </w:rPr>
        <w:t xml:space="preserve">22. </w:t>
      </w:r>
      <w:r w:rsidR="00010288" w:rsidRPr="00010288">
        <w:rPr>
          <w:sz w:val="28"/>
          <w:szCs w:val="28"/>
        </w:rPr>
        <w:t>Корпоративное </w:t>
      </w:r>
      <w:proofErr w:type="gramStart"/>
      <w:r w:rsidR="00010288" w:rsidRPr="00010288">
        <w:rPr>
          <w:sz w:val="28"/>
          <w:szCs w:val="28"/>
        </w:rPr>
        <w:t>право :</w:t>
      </w:r>
      <w:proofErr w:type="gramEnd"/>
      <w:r w:rsidR="00010288" w:rsidRPr="00010288">
        <w:rPr>
          <w:sz w:val="28"/>
          <w:szCs w:val="28"/>
        </w:rPr>
        <w:t xml:space="preserve"> учебное пособие : в 2 томах / Е. Г. Афанасьева, В. А. </w:t>
      </w:r>
      <w:proofErr w:type="spellStart"/>
      <w:r w:rsidR="00010288" w:rsidRPr="00010288">
        <w:rPr>
          <w:sz w:val="28"/>
          <w:szCs w:val="28"/>
        </w:rPr>
        <w:t>Вайпан</w:t>
      </w:r>
      <w:proofErr w:type="spellEnd"/>
      <w:r w:rsidR="00010288" w:rsidRPr="00010288">
        <w:rPr>
          <w:sz w:val="28"/>
          <w:szCs w:val="28"/>
        </w:rPr>
        <w:t>, А. В. </w:t>
      </w:r>
      <w:proofErr w:type="spellStart"/>
      <w:r w:rsidR="00010288" w:rsidRPr="00010288">
        <w:rPr>
          <w:sz w:val="28"/>
          <w:szCs w:val="28"/>
        </w:rPr>
        <w:t>Габов</w:t>
      </w:r>
      <w:proofErr w:type="spellEnd"/>
      <w:r w:rsidR="00010288" w:rsidRPr="00010288">
        <w:rPr>
          <w:sz w:val="28"/>
          <w:szCs w:val="28"/>
        </w:rPr>
        <w:t xml:space="preserve"> [и др.] ; отв. ред. И. С. Шиткина ; Московский Государственный Университет имени М. В. Ломоносова, Юридический факультет. – </w:t>
      </w:r>
      <w:proofErr w:type="gramStart"/>
      <w:r w:rsidR="00010288" w:rsidRPr="00010288">
        <w:rPr>
          <w:sz w:val="28"/>
          <w:szCs w:val="28"/>
        </w:rPr>
        <w:t>Москва :</w:t>
      </w:r>
      <w:proofErr w:type="gramEnd"/>
      <w:r w:rsidR="00010288" w:rsidRPr="00010288">
        <w:rPr>
          <w:sz w:val="28"/>
          <w:szCs w:val="28"/>
        </w:rPr>
        <w:t xml:space="preserve"> Статут, 2017. – Том1. – 976 с. –ЭБС Университетская библиотека </w:t>
      </w:r>
      <w:r w:rsidR="00010288" w:rsidRPr="00010288">
        <w:rPr>
          <w:sz w:val="28"/>
          <w:szCs w:val="28"/>
          <w:lang w:val="en-US"/>
        </w:rPr>
        <w:t>online</w:t>
      </w:r>
      <w:r w:rsidR="00010288" w:rsidRPr="00010288">
        <w:rPr>
          <w:sz w:val="28"/>
          <w:szCs w:val="28"/>
        </w:rPr>
        <w:t>.– URL: </w:t>
      </w:r>
      <w:hyperlink r:id="rId12" w:history="1">
        <w:r w:rsidR="00010288" w:rsidRPr="00010288">
          <w:rPr>
            <w:rStyle w:val="afe"/>
            <w:sz w:val="28"/>
            <w:szCs w:val="28"/>
          </w:rPr>
          <w:t>https://biblioclub.ru/index.php?page=book&amp;id=497305</w:t>
        </w:r>
      </w:hyperlink>
      <w:r w:rsidR="00010288" w:rsidRPr="00010288">
        <w:rPr>
          <w:sz w:val="28"/>
          <w:szCs w:val="28"/>
        </w:rPr>
        <w:t xml:space="preserve"> (дата обращения: </w:t>
      </w:r>
      <w:r w:rsidR="007407C1" w:rsidRPr="007407C1">
        <w:rPr>
          <w:sz w:val="28"/>
          <w:szCs w:val="28"/>
        </w:rPr>
        <w:t>21.11.2024</w:t>
      </w:r>
      <w:r w:rsidR="00010288" w:rsidRPr="00010288">
        <w:rPr>
          <w:sz w:val="28"/>
          <w:szCs w:val="28"/>
        </w:rPr>
        <w:t xml:space="preserve">). – </w:t>
      </w:r>
      <w:proofErr w:type="gramStart"/>
      <w:r w:rsidR="00010288" w:rsidRPr="00010288">
        <w:rPr>
          <w:sz w:val="28"/>
          <w:szCs w:val="28"/>
        </w:rPr>
        <w:t>Текст :</w:t>
      </w:r>
      <w:proofErr w:type="gramEnd"/>
      <w:r w:rsidR="00010288" w:rsidRPr="00010288">
        <w:rPr>
          <w:sz w:val="28"/>
          <w:szCs w:val="28"/>
        </w:rPr>
        <w:t xml:space="preserve"> электронный.</w:t>
      </w:r>
    </w:p>
    <w:p w:rsidR="00010288" w:rsidRPr="00FB3638" w:rsidRDefault="00FB3638" w:rsidP="009857B0">
      <w:pPr>
        <w:tabs>
          <w:tab w:val="left" w:pos="993"/>
        </w:tabs>
        <w:jc w:val="both"/>
        <w:rPr>
          <w:sz w:val="28"/>
          <w:szCs w:val="28"/>
        </w:rPr>
      </w:pPr>
      <w:r w:rsidRPr="00FB3638">
        <w:rPr>
          <w:sz w:val="28"/>
          <w:szCs w:val="28"/>
        </w:rPr>
        <w:lastRenderedPageBreak/>
        <w:t>23</w:t>
      </w:r>
      <w:r w:rsidR="00010288" w:rsidRPr="00FB3638">
        <w:rPr>
          <w:sz w:val="28"/>
          <w:szCs w:val="28"/>
        </w:rPr>
        <w:t>. Корпоративное </w:t>
      </w:r>
      <w:proofErr w:type="gramStart"/>
      <w:r w:rsidR="00010288" w:rsidRPr="00FB3638">
        <w:rPr>
          <w:sz w:val="28"/>
          <w:szCs w:val="28"/>
        </w:rPr>
        <w:t>право :</w:t>
      </w:r>
      <w:proofErr w:type="gramEnd"/>
      <w:r w:rsidR="00010288" w:rsidRPr="00FB3638">
        <w:rPr>
          <w:sz w:val="28"/>
          <w:szCs w:val="28"/>
        </w:rPr>
        <w:t xml:space="preserve"> учебное пособие : в 2 томах / Е. Г. Афанасьева, В. А. </w:t>
      </w:r>
      <w:proofErr w:type="spellStart"/>
      <w:r w:rsidR="00010288" w:rsidRPr="00FB3638">
        <w:rPr>
          <w:sz w:val="28"/>
          <w:szCs w:val="28"/>
        </w:rPr>
        <w:t>Вайпан</w:t>
      </w:r>
      <w:proofErr w:type="spellEnd"/>
      <w:r w:rsidR="00010288" w:rsidRPr="00FB3638">
        <w:rPr>
          <w:sz w:val="28"/>
          <w:szCs w:val="28"/>
        </w:rPr>
        <w:t>, А. В. </w:t>
      </w:r>
      <w:proofErr w:type="spellStart"/>
      <w:r w:rsidR="00010288" w:rsidRPr="00FB3638">
        <w:rPr>
          <w:sz w:val="28"/>
          <w:szCs w:val="28"/>
        </w:rPr>
        <w:t>Габов</w:t>
      </w:r>
      <w:proofErr w:type="spellEnd"/>
      <w:r w:rsidR="00010288" w:rsidRPr="00FB3638">
        <w:rPr>
          <w:sz w:val="28"/>
          <w:szCs w:val="28"/>
        </w:rPr>
        <w:t xml:space="preserve"> [и др.] ; отв. ред. И. С. Шиткина ; Московский Государственный Университет имени М. В. Ломоносова, Юридический факультет. – </w:t>
      </w:r>
      <w:proofErr w:type="gramStart"/>
      <w:r w:rsidR="00010288" w:rsidRPr="00FB3638">
        <w:rPr>
          <w:sz w:val="28"/>
          <w:szCs w:val="28"/>
        </w:rPr>
        <w:t>Москва :</w:t>
      </w:r>
      <w:proofErr w:type="gramEnd"/>
      <w:r w:rsidR="00010288" w:rsidRPr="00FB3638">
        <w:rPr>
          <w:sz w:val="28"/>
          <w:szCs w:val="28"/>
        </w:rPr>
        <w:t xml:space="preserve"> Статут, 2018. – Том 2. – 992 с. –ЭБС Университетская библиотека </w:t>
      </w:r>
      <w:r w:rsidR="00010288" w:rsidRPr="00FB3638">
        <w:rPr>
          <w:sz w:val="28"/>
          <w:szCs w:val="28"/>
          <w:lang w:val="en-US"/>
        </w:rPr>
        <w:t>online</w:t>
      </w:r>
      <w:r w:rsidR="00010288" w:rsidRPr="00FB3638">
        <w:rPr>
          <w:sz w:val="28"/>
          <w:szCs w:val="28"/>
        </w:rPr>
        <w:t>.–URL: </w:t>
      </w:r>
      <w:hyperlink r:id="rId13" w:history="1">
        <w:r w:rsidR="00010288" w:rsidRPr="00FB3638">
          <w:rPr>
            <w:rStyle w:val="afe"/>
            <w:sz w:val="28"/>
            <w:szCs w:val="28"/>
          </w:rPr>
          <w:t>https://biblioclub.ru/index.php?page=book&amp;id=497306</w:t>
        </w:r>
      </w:hyperlink>
      <w:r w:rsidR="00010288" w:rsidRPr="00FB3638">
        <w:rPr>
          <w:sz w:val="28"/>
          <w:szCs w:val="28"/>
        </w:rPr>
        <w:t xml:space="preserve"> (дата обращения: </w:t>
      </w:r>
      <w:r w:rsidR="007407C1" w:rsidRPr="007407C1">
        <w:rPr>
          <w:sz w:val="28"/>
          <w:szCs w:val="28"/>
        </w:rPr>
        <w:t>21.11.2024</w:t>
      </w:r>
      <w:r w:rsidR="00010288" w:rsidRPr="00FB3638">
        <w:rPr>
          <w:sz w:val="28"/>
          <w:szCs w:val="28"/>
        </w:rPr>
        <w:t xml:space="preserve">). –– </w:t>
      </w:r>
      <w:proofErr w:type="gramStart"/>
      <w:r w:rsidR="00010288" w:rsidRPr="00FB3638">
        <w:rPr>
          <w:sz w:val="28"/>
          <w:szCs w:val="28"/>
        </w:rPr>
        <w:t>Текст :</w:t>
      </w:r>
      <w:proofErr w:type="gramEnd"/>
      <w:r w:rsidR="00010288" w:rsidRPr="00FB3638">
        <w:rPr>
          <w:sz w:val="28"/>
          <w:szCs w:val="28"/>
        </w:rPr>
        <w:t xml:space="preserve"> электронный.</w:t>
      </w:r>
    </w:p>
    <w:p w:rsidR="00010288" w:rsidRDefault="00010288">
      <w:pPr>
        <w:pStyle w:val="aff1"/>
        <w:tabs>
          <w:tab w:val="left" w:pos="993"/>
        </w:tabs>
        <w:spacing w:after="200" w:line="276" w:lineRule="auto"/>
        <w:ind w:left="0"/>
        <w:jc w:val="both"/>
        <w:rPr>
          <w:b/>
          <w:bCs/>
          <w:sz w:val="24"/>
          <w:szCs w:val="24"/>
        </w:rPr>
      </w:pPr>
    </w:p>
    <w:p w:rsidR="008F6AD2" w:rsidRPr="007163CD" w:rsidRDefault="00010288">
      <w:pPr>
        <w:pStyle w:val="aff1"/>
        <w:tabs>
          <w:tab w:val="left" w:pos="993"/>
        </w:tabs>
        <w:spacing w:after="200" w:line="276" w:lineRule="auto"/>
        <w:ind w:left="0"/>
        <w:jc w:val="both"/>
        <w:rPr>
          <w:b/>
          <w:sz w:val="28"/>
          <w:szCs w:val="28"/>
        </w:rPr>
      </w:pPr>
      <w:r w:rsidRPr="007163CD">
        <w:rPr>
          <w:b/>
          <w:sz w:val="28"/>
          <w:szCs w:val="28"/>
        </w:rPr>
        <w:t>Судебная практика (</w:t>
      </w:r>
      <w:proofErr w:type="spellStart"/>
      <w:r w:rsidRPr="007163CD">
        <w:rPr>
          <w:b/>
          <w:sz w:val="28"/>
          <w:szCs w:val="28"/>
        </w:rPr>
        <w:t>справочно</w:t>
      </w:r>
      <w:proofErr w:type="spellEnd"/>
      <w:r w:rsidRPr="007163CD">
        <w:rPr>
          <w:b/>
          <w:sz w:val="28"/>
          <w:szCs w:val="28"/>
        </w:rPr>
        <w:t>):</w:t>
      </w:r>
    </w:p>
    <w:p w:rsidR="008F6AD2" w:rsidRDefault="00985B96">
      <w:pPr>
        <w:pStyle w:val="aff1"/>
        <w:tabs>
          <w:tab w:val="left" w:pos="993"/>
        </w:tabs>
        <w:spacing w:after="200" w:line="276" w:lineRule="auto"/>
        <w:ind w:left="0"/>
        <w:jc w:val="both"/>
        <w:rPr>
          <w:sz w:val="28"/>
          <w:szCs w:val="28"/>
        </w:rPr>
      </w:pPr>
      <w:r>
        <w:rPr>
          <w:sz w:val="28"/>
          <w:szCs w:val="28"/>
        </w:rPr>
        <w:t>24</w:t>
      </w:r>
      <w:r w:rsidR="00010288">
        <w:rPr>
          <w:sz w:val="28"/>
          <w:szCs w:val="28"/>
        </w:rPr>
        <w:t>. Обзор судебной практики Верховного Суда Российской Федерации N 4 (2016) (утв. Президиумом Верховного Суда РФ 20.12.2016), Определение N 305-ЭС16-7885</w:t>
      </w:r>
    </w:p>
    <w:p w:rsidR="008F6AD2" w:rsidRDefault="00A22606">
      <w:pPr>
        <w:pStyle w:val="aff1"/>
        <w:tabs>
          <w:tab w:val="left" w:pos="993"/>
        </w:tabs>
        <w:spacing w:after="200" w:line="276" w:lineRule="auto"/>
        <w:ind w:left="0"/>
        <w:jc w:val="both"/>
        <w:rPr>
          <w:sz w:val="28"/>
          <w:szCs w:val="28"/>
        </w:rPr>
      </w:pPr>
      <w:r>
        <w:rPr>
          <w:sz w:val="28"/>
          <w:szCs w:val="28"/>
        </w:rPr>
        <w:t>25</w:t>
      </w:r>
      <w:r w:rsidR="00010288">
        <w:rPr>
          <w:sz w:val="28"/>
          <w:szCs w:val="28"/>
        </w:rPr>
        <w:t>. Определение Судебной коллегии по гражданским делам Верховного Суда Российской Федерации от 08.12.2020 N 49-КГ20-18-К6 (Дело N 2-7801/2019)</w:t>
      </w:r>
    </w:p>
    <w:p w:rsidR="008F6AD2" w:rsidRDefault="00A22606">
      <w:pPr>
        <w:pStyle w:val="aff1"/>
        <w:tabs>
          <w:tab w:val="left" w:pos="993"/>
        </w:tabs>
        <w:spacing w:after="200" w:line="276" w:lineRule="auto"/>
        <w:ind w:left="0"/>
        <w:jc w:val="both"/>
        <w:rPr>
          <w:sz w:val="28"/>
          <w:szCs w:val="28"/>
        </w:rPr>
      </w:pPr>
      <w:r>
        <w:rPr>
          <w:sz w:val="28"/>
          <w:szCs w:val="28"/>
        </w:rPr>
        <w:t>26</w:t>
      </w:r>
      <w:r w:rsidR="00010288">
        <w:rPr>
          <w:sz w:val="28"/>
          <w:szCs w:val="28"/>
        </w:rPr>
        <w:t xml:space="preserve">. Постановление ФАС </w:t>
      </w:r>
      <w:proofErr w:type="gramStart"/>
      <w:r w:rsidR="00010288">
        <w:rPr>
          <w:sz w:val="28"/>
          <w:szCs w:val="28"/>
        </w:rPr>
        <w:t>Северо-Кавказского</w:t>
      </w:r>
      <w:proofErr w:type="gramEnd"/>
      <w:r w:rsidR="00010288">
        <w:rPr>
          <w:sz w:val="28"/>
          <w:szCs w:val="28"/>
        </w:rPr>
        <w:t xml:space="preserve"> округа от 23.11.2009 по делу N А53-4211/2009</w:t>
      </w:r>
    </w:p>
    <w:p w:rsidR="008F6AD2" w:rsidRDefault="00A22606">
      <w:pPr>
        <w:pStyle w:val="aff1"/>
        <w:tabs>
          <w:tab w:val="left" w:pos="993"/>
        </w:tabs>
        <w:spacing w:after="200" w:line="276" w:lineRule="auto"/>
        <w:ind w:left="0"/>
        <w:jc w:val="both"/>
        <w:rPr>
          <w:sz w:val="28"/>
          <w:szCs w:val="28"/>
        </w:rPr>
      </w:pPr>
      <w:r>
        <w:rPr>
          <w:sz w:val="28"/>
          <w:szCs w:val="28"/>
        </w:rPr>
        <w:t>27</w:t>
      </w:r>
      <w:r w:rsidR="00010288">
        <w:rPr>
          <w:sz w:val="28"/>
          <w:szCs w:val="28"/>
        </w:rPr>
        <w:t>. Определение Судебной коллегии по гражданским делам Верховного Суда Российской Федерации от 8 декабря 2015 г. N 5-КГ15-164,</w:t>
      </w:r>
    </w:p>
    <w:p w:rsidR="008F6AD2" w:rsidRDefault="00010288">
      <w:pPr>
        <w:pStyle w:val="aff1"/>
        <w:tabs>
          <w:tab w:val="left" w:pos="993"/>
        </w:tabs>
        <w:spacing w:after="200" w:line="276" w:lineRule="auto"/>
        <w:ind w:left="0"/>
        <w:jc w:val="both"/>
        <w:rPr>
          <w:sz w:val="28"/>
          <w:szCs w:val="28"/>
        </w:rPr>
      </w:pPr>
      <w:r>
        <w:rPr>
          <w:sz w:val="28"/>
          <w:szCs w:val="28"/>
        </w:rPr>
        <w:t>28. Обзор судебной практики по делам, связанным с защитой прав потребителей финансовых услуг (утв. Президиумом Верховного Суда РФ 27.09.2017)</w:t>
      </w:r>
    </w:p>
    <w:p w:rsidR="008F6AD2" w:rsidRDefault="00A22606">
      <w:pPr>
        <w:pStyle w:val="aff1"/>
        <w:tabs>
          <w:tab w:val="left" w:pos="993"/>
        </w:tabs>
        <w:spacing w:after="200" w:line="276" w:lineRule="auto"/>
        <w:ind w:left="0"/>
        <w:jc w:val="both"/>
        <w:rPr>
          <w:sz w:val="28"/>
          <w:szCs w:val="28"/>
        </w:rPr>
      </w:pPr>
      <w:r>
        <w:rPr>
          <w:sz w:val="28"/>
          <w:szCs w:val="28"/>
        </w:rPr>
        <w:t>29</w:t>
      </w:r>
      <w:r w:rsidR="00010288">
        <w:rPr>
          <w:sz w:val="28"/>
          <w:szCs w:val="28"/>
        </w:rPr>
        <w:t>. Постановление Арбитражного суда Северо-Западного округа от 10.09.2015 N Ф07-5315/2015, Ф07-6043/2015 по делу N А56-73205/2014</w:t>
      </w:r>
    </w:p>
    <w:p w:rsidR="008F6AD2" w:rsidRDefault="00A22606">
      <w:pPr>
        <w:pStyle w:val="aff1"/>
        <w:tabs>
          <w:tab w:val="left" w:pos="993"/>
        </w:tabs>
        <w:spacing w:after="200" w:line="276" w:lineRule="auto"/>
        <w:ind w:left="0"/>
        <w:jc w:val="both"/>
        <w:rPr>
          <w:sz w:val="28"/>
          <w:szCs w:val="28"/>
        </w:rPr>
      </w:pPr>
      <w:r>
        <w:rPr>
          <w:sz w:val="28"/>
          <w:szCs w:val="28"/>
        </w:rPr>
        <w:t>30</w:t>
      </w:r>
      <w:r w:rsidR="00010288">
        <w:rPr>
          <w:sz w:val="28"/>
          <w:szCs w:val="28"/>
        </w:rPr>
        <w:t>. Постановление Арбитражного суда Московского округа от 24.04.2024 N Ф05-31743/2023 по делу N А40-278612/2022</w:t>
      </w:r>
    </w:p>
    <w:p w:rsidR="008F6AD2" w:rsidRDefault="00A22606">
      <w:pPr>
        <w:pStyle w:val="aff1"/>
        <w:tabs>
          <w:tab w:val="left" w:pos="993"/>
        </w:tabs>
        <w:spacing w:after="200" w:line="276" w:lineRule="auto"/>
        <w:ind w:left="0"/>
        <w:jc w:val="both"/>
        <w:rPr>
          <w:sz w:val="28"/>
          <w:szCs w:val="28"/>
        </w:rPr>
      </w:pPr>
      <w:r>
        <w:rPr>
          <w:sz w:val="28"/>
          <w:szCs w:val="28"/>
        </w:rPr>
        <w:t>31</w:t>
      </w:r>
      <w:r w:rsidR="00010288">
        <w:rPr>
          <w:sz w:val="28"/>
          <w:szCs w:val="28"/>
        </w:rPr>
        <w:t>. Постановление ФАС Московского округа от 21 октября 2009 г. N КГ-А40/10714-09 (Дело N А40-28035/09-10-245)</w:t>
      </w:r>
    </w:p>
    <w:p w:rsidR="008F6AD2" w:rsidRDefault="00A22606">
      <w:pPr>
        <w:pStyle w:val="aff1"/>
        <w:tabs>
          <w:tab w:val="left" w:pos="993"/>
        </w:tabs>
        <w:spacing w:after="200" w:line="276" w:lineRule="auto"/>
        <w:ind w:left="0"/>
        <w:jc w:val="both"/>
        <w:rPr>
          <w:sz w:val="28"/>
          <w:szCs w:val="28"/>
        </w:rPr>
      </w:pPr>
      <w:r>
        <w:rPr>
          <w:sz w:val="28"/>
          <w:szCs w:val="28"/>
        </w:rPr>
        <w:t>32</w:t>
      </w:r>
      <w:r w:rsidR="00010288">
        <w:rPr>
          <w:sz w:val="28"/>
          <w:szCs w:val="28"/>
        </w:rPr>
        <w:t>. Определение Судебной коллегии по гражданским делам Верховного Суда Российской Федерации от 27 сентября 2016 г. N 88-КГ16-7</w:t>
      </w:r>
    </w:p>
    <w:p w:rsidR="008F6AD2" w:rsidRDefault="00010288">
      <w:pPr>
        <w:pStyle w:val="aff1"/>
        <w:tabs>
          <w:tab w:val="left" w:pos="993"/>
        </w:tabs>
        <w:spacing w:after="200" w:line="276" w:lineRule="auto"/>
        <w:ind w:left="0"/>
        <w:jc w:val="both"/>
        <w:rPr>
          <w:sz w:val="28"/>
          <w:szCs w:val="28"/>
        </w:rPr>
      </w:pPr>
      <w:r>
        <w:rPr>
          <w:sz w:val="28"/>
          <w:szCs w:val="28"/>
        </w:rPr>
        <w:t>33. Определение Судебной коллегии по гражданским делам Верховного Суда РФ от 26.04.2016 N 45-КГ16-2</w:t>
      </w:r>
    </w:p>
    <w:p w:rsidR="008F6AD2" w:rsidRDefault="00A22606">
      <w:pPr>
        <w:pStyle w:val="aff1"/>
        <w:tabs>
          <w:tab w:val="left" w:pos="993"/>
        </w:tabs>
        <w:spacing w:after="200" w:line="276" w:lineRule="auto"/>
        <w:ind w:left="0"/>
        <w:jc w:val="both"/>
        <w:rPr>
          <w:sz w:val="28"/>
          <w:szCs w:val="28"/>
        </w:rPr>
      </w:pPr>
      <w:r>
        <w:rPr>
          <w:sz w:val="28"/>
          <w:szCs w:val="28"/>
        </w:rPr>
        <w:t>34</w:t>
      </w:r>
      <w:r w:rsidR="00010288">
        <w:rPr>
          <w:sz w:val="28"/>
          <w:szCs w:val="28"/>
        </w:rPr>
        <w:t>. Определение Судебной коллегии по гражданским делам Верховного Суда Российской Федерации от 30.05.2023 N 21-КГ23-4-К5</w:t>
      </w:r>
    </w:p>
    <w:p w:rsidR="008F6AD2" w:rsidRDefault="00010288">
      <w:pPr>
        <w:pStyle w:val="aff1"/>
        <w:tabs>
          <w:tab w:val="left" w:pos="993"/>
        </w:tabs>
        <w:spacing w:after="200" w:line="276" w:lineRule="auto"/>
        <w:ind w:left="0"/>
        <w:jc w:val="both"/>
        <w:rPr>
          <w:sz w:val="28"/>
          <w:szCs w:val="28"/>
        </w:rPr>
      </w:pPr>
      <w:r>
        <w:rPr>
          <w:sz w:val="28"/>
          <w:szCs w:val="28"/>
        </w:rPr>
        <w:t>35. Решение Ленинского районного суда города Перми от 12.10.2022 по делу N 2-3116/2022</w:t>
      </w:r>
    </w:p>
    <w:p w:rsidR="008F6AD2" w:rsidRDefault="00A22606">
      <w:pPr>
        <w:pStyle w:val="aff1"/>
        <w:tabs>
          <w:tab w:val="left" w:pos="993"/>
        </w:tabs>
        <w:spacing w:after="200" w:line="276" w:lineRule="auto"/>
        <w:ind w:left="0"/>
        <w:jc w:val="both"/>
        <w:rPr>
          <w:sz w:val="28"/>
          <w:szCs w:val="28"/>
        </w:rPr>
      </w:pPr>
      <w:r>
        <w:rPr>
          <w:sz w:val="28"/>
          <w:szCs w:val="28"/>
        </w:rPr>
        <w:t>36</w:t>
      </w:r>
      <w:r w:rsidR="00010288">
        <w:rPr>
          <w:sz w:val="28"/>
          <w:szCs w:val="28"/>
        </w:rPr>
        <w:t>.Определение Судебной коллегии по гражданским делам Верховного Суда Российской Федерации от 02.03.2021 N 11-КГ20-16-К6, 2-3115/2019</w:t>
      </w:r>
    </w:p>
    <w:p w:rsidR="008F6AD2" w:rsidRDefault="00A22606">
      <w:pPr>
        <w:pStyle w:val="aff1"/>
        <w:tabs>
          <w:tab w:val="left" w:pos="993"/>
        </w:tabs>
        <w:spacing w:after="200" w:line="276" w:lineRule="auto"/>
        <w:ind w:left="0"/>
        <w:jc w:val="both"/>
        <w:rPr>
          <w:sz w:val="28"/>
          <w:szCs w:val="28"/>
        </w:rPr>
      </w:pPr>
      <w:r>
        <w:rPr>
          <w:sz w:val="28"/>
          <w:szCs w:val="28"/>
        </w:rPr>
        <w:t>37</w:t>
      </w:r>
      <w:r w:rsidR="00010288">
        <w:rPr>
          <w:sz w:val="28"/>
          <w:szCs w:val="28"/>
        </w:rPr>
        <w:t>. Определение Судебной коллегии по гражданским делам ВС РФ от 7 марта 2017 г. N 7-КГ16-6</w:t>
      </w:r>
    </w:p>
    <w:p w:rsidR="008F6AD2" w:rsidRDefault="00A22606">
      <w:pPr>
        <w:pStyle w:val="aff1"/>
        <w:tabs>
          <w:tab w:val="left" w:pos="993"/>
        </w:tabs>
        <w:spacing w:after="200" w:line="276" w:lineRule="auto"/>
        <w:ind w:left="0"/>
        <w:jc w:val="both"/>
        <w:rPr>
          <w:sz w:val="28"/>
          <w:szCs w:val="28"/>
        </w:rPr>
      </w:pPr>
      <w:r>
        <w:rPr>
          <w:sz w:val="28"/>
          <w:szCs w:val="28"/>
        </w:rPr>
        <w:t>38</w:t>
      </w:r>
      <w:r w:rsidR="00010288">
        <w:rPr>
          <w:sz w:val="28"/>
          <w:szCs w:val="28"/>
        </w:rPr>
        <w:t>. Определение Судебной коллегии по гражданским делам Верховного Суда Российской Федерации от 30.06.2020 по делу N 5-КГ20-54-К2, 2-4461/2019</w:t>
      </w:r>
    </w:p>
    <w:p w:rsidR="008F6AD2" w:rsidRDefault="00A22606">
      <w:pPr>
        <w:pStyle w:val="aff1"/>
        <w:tabs>
          <w:tab w:val="left" w:pos="993"/>
        </w:tabs>
        <w:spacing w:after="200" w:line="276" w:lineRule="auto"/>
        <w:ind w:left="0"/>
        <w:jc w:val="both"/>
        <w:rPr>
          <w:sz w:val="28"/>
          <w:szCs w:val="28"/>
        </w:rPr>
      </w:pPr>
      <w:r>
        <w:rPr>
          <w:sz w:val="28"/>
          <w:szCs w:val="28"/>
        </w:rPr>
        <w:lastRenderedPageBreak/>
        <w:t>39</w:t>
      </w:r>
      <w:r w:rsidR="00010288">
        <w:rPr>
          <w:sz w:val="28"/>
          <w:szCs w:val="28"/>
        </w:rPr>
        <w:t>. Информационное письмо Президиума ВАС РФ от 13.09.2011 N 147 Обзор судебной практики разрешения споров, связанных с применением положений Гражданского кодекса Российской Федерации о кредитном договоре</w:t>
      </w:r>
    </w:p>
    <w:p w:rsidR="008F6AD2" w:rsidRDefault="00A22606">
      <w:pPr>
        <w:pStyle w:val="aff1"/>
        <w:tabs>
          <w:tab w:val="left" w:pos="993"/>
        </w:tabs>
        <w:spacing w:after="200" w:line="276" w:lineRule="auto"/>
        <w:ind w:left="0"/>
        <w:jc w:val="both"/>
        <w:rPr>
          <w:sz w:val="28"/>
          <w:szCs w:val="28"/>
        </w:rPr>
      </w:pPr>
      <w:r>
        <w:rPr>
          <w:sz w:val="28"/>
          <w:szCs w:val="28"/>
        </w:rPr>
        <w:t>40</w:t>
      </w:r>
      <w:r w:rsidR="00010288">
        <w:rPr>
          <w:sz w:val="28"/>
          <w:szCs w:val="28"/>
        </w:rPr>
        <w:t>. Решение Арбитражного суда Иркутской области от 16.08.2022 по делу N А19-8008/2021</w:t>
      </w:r>
    </w:p>
    <w:p w:rsidR="008F6AD2" w:rsidRDefault="00A22606">
      <w:pPr>
        <w:pStyle w:val="aff1"/>
        <w:tabs>
          <w:tab w:val="left" w:pos="993"/>
        </w:tabs>
        <w:spacing w:after="200" w:line="276" w:lineRule="auto"/>
        <w:ind w:left="0"/>
        <w:jc w:val="both"/>
        <w:rPr>
          <w:sz w:val="28"/>
          <w:szCs w:val="28"/>
        </w:rPr>
      </w:pPr>
      <w:r>
        <w:rPr>
          <w:sz w:val="28"/>
          <w:szCs w:val="28"/>
        </w:rPr>
        <w:t>41</w:t>
      </w:r>
      <w:r w:rsidR="00010288">
        <w:rPr>
          <w:sz w:val="28"/>
          <w:szCs w:val="28"/>
        </w:rPr>
        <w:t>. Определение от 16 апреля 2024 г. N 69-КГ24-3-К7 6RS0004-01-2022-011046-03 (Решение от 16 января 2023 г. по делу N 2-452/2023)</w:t>
      </w:r>
    </w:p>
    <w:p w:rsidR="008F6AD2" w:rsidRDefault="00A22606">
      <w:pPr>
        <w:pStyle w:val="aff1"/>
        <w:tabs>
          <w:tab w:val="left" w:pos="993"/>
        </w:tabs>
        <w:spacing w:after="200" w:line="276" w:lineRule="auto"/>
        <w:ind w:left="0"/>
        <w:jc w:val="both"/>
        <w:rPr>
          <w:sz w:val="28"/>
          <w:szCs w:val="28"/>
        </w:rPr>
      </w:pPr>
      <w:r>
        <w:rPr>
          <w:sz w:val="28"/>
          <w:szCs w:val="28"/>
        </w:rPr>
        <w:t>42</w:t>
      </w:r>
      <w:r w:rsidR="00010288">
        <w:rPr>
          <w:sz w:val="28"/>
          <w:szCs w:val="28"/>
        </w:rPr>
        <w:t>. Определение Судебной коллегии по гражданским делам Верховного Суда РФ от 16.12.2014 N 19-КГ14-18</w:t>
      </w:r>
    </w:p>
    <w:p w:rsidR="008F6AD2" w:rsidRDefault="008F6AD2">
      <w:pPr>
        <w:pStyle w:val="aff1"/>
        <w:tabs>
          <w:tab w:val="left" w:pos="993"/>
        </w:tabs>
        <w:spacing w:after="200" w:line="276" w:lineRule="auto"/>
        <w:ind w:left="0"/>
        <w:rPr>
          <w:b/>
          <w:bCs/>
          <w:sz w:val="24"/>
          <w:szCs w:val="24"/>
        </w:rPr>
      </w:pPr>
    </w:p>
    <w:p w:rsidR="008F6AD2" w:rsidRDefault="00010288">
      <w:pPr>
        <w:pStyle w:val="110"/>
        <w:numPr>
          <w:ilvl w:val="0"/>
          <w:numId w:val="3"/>
        </w:numPr>
        <w:tabs>
          <w:tab w:val="left" w:pos="426"/>
        </w:tabs>
        <w:spacing w:before="120" w:after="120"/>
        <w:ind w:left="0" w:firstLine="0"/>
      </w:pPr>
      <w:bookmarkStart w:id="36" w:name="_Toc90042620"/>
      <w:r>
        <w:t>Перечень ресурсов информационно-телекоммуникационной сети «Интернет», необходимых для освоения дисциплины:</w:t>
      </w:r>
      <w:bookmarkEnd w:id="36"/>
    </w:p>
    <w:p w:rsidR="008F6AD2" w:rsidRPr="00A43897" w:rsidRDefault="00010288">
      <w:pPr>
        <w:pStyle w:val="1-21"/>
        <w:widowControl w:val="0"/>
        <w:numPr>
          <w:ilvl w:val="1"/>
          <w:numId w:val="4"/>
        </w:numPr>
        <w:tabs>
          <w:tab w:val="left" w:pos="993"/>
        </w:tabs>
        <w:ind w:left="0" w:firstLine="0"/>
        <w:jc w:val="both"/>
        <w:rPr>
          <w:sz w:val="28"/>
          <w:szCs w:val="28"/>
        </w:rPr>
      </w:pPr>
      <w:r>
        <w:rPr>
          <w:sz w:val="28"/>
          <w:szCs w:val="28"/>
        </w:rPr>
        <w:t>Официальный сайт Российской газеты:</w:t>
      </w:r>
      <w:r>
        <w:rPr>
          <w:spacing w:val="-3"/>
          <w:sz w:val="28"/>
          <w:szCs w:val="28"/>
        </w:rPr>
        <w:t>.</w:t>
      </w:r>
      <w:hyperlink w:history="1">
        <w:r>
          <w:rPr>
            <w:rStyle w:val="afe"/>
            <w:sz w:val="28"/>
            <w:szCs w:val="28"/>
          </w:rPr>
          <w:t xml:space="preserve">http://www.rg.ru </w:t>
        </w:r>
      </w:hyperlink>
    </w:p>
    <w:p w:rsidR="00A43897" w:rsidRDefault="00A43897">
      <w:pPr>
        <w:pStyle w:val="1-21"/>
        <w:widowControl w:val="0"/>
        <w:numPr>
          <w:ilvl w:val="1"/>
          <w:numId w:val="4"/>
        </w:numPr>
        <w:tabs>
          <w:tab w:val="left" w:pos="993"/>
        </w:tabs>
        <w:ind w:left="0" w:firstLine="0"/>
        <w:jc w:val="both"/>
        <w:rPr>
          <w:sz w:val="28"/>
          <w:szCs w:val="28"/>
        </w:rPr>
      </w:pPr>
      <w:r>
        <w:rPr>
          <w:color w:val="000000"/>
          <w:sz w:val="27"/>
          <w:szCs w:val="27"/>
        </w:rPr>
        <w:t xml:space="preserve">Электронная библиотека Финансового университета (ЭБ) </w:t>
      </w:r>
      <w:hyperlink r:id="rId14" w:history="1">
        <w:r w:rsidRPr="00472746">
          <w:rPr>
            <w:rStyle w:val="afe"/>
            <w:sz w:val="27"/>
            <w:szCs w:val="27"/>
          </w:rPr>
          <w:t>http://elib.fa.ru/</w:t>
        </w:r>
      </w:hyperlink>
    </w:p>
    <w:p w:rsidR="008F6AD2" w:rsidRDefault="00010288">
      <w:pPr>
        <w:pStyle w:val="1-21"/>
        <w:widowControl w:val="0"/>
        <w:numPr>
          <w:ilvl w:val="1"/>
          <w:numId w:val="4"/>
        </w:numPr>
        <w:tabs>
          <w:tab w:val="left" w:pos="993"/>
        </w:tabs>
        <w:ind w:left="0" w:firstLine="0"/>
        <w:rPr>
          <w:sz w:val="28"/>
          <w:szCs w:val="28"/>
        </w:rPr>
      </w:pPr>
      <w:r>
        <w:rPr>
          <w:sz w:val="28"/>
          <w:szCs w:val="28"/>
        </w:rPr>
        <w:t>Официальный сайт Минэкономразвития России:.</w:t>
      </w:r>
      <w:hyperlink r:id="rId15" w:history="1">
        <w:r>
          <w:rPr>
            <w:sz w:val="28"/>
            <w:szCs w:val="28"/>
            <w:u w:val="single"/>
          </w:rPr>
          <w:t xml:space="preserve"> https://economy.gov.ru/ </w:t>
        </w:r>
      </w:hyperlink>
    </w:p>
    <w:p w:rsidR="008F6AD2" w:rsidRDefault="00010288" w:rsidP="00A26754">
      <w:pPr>
        <w:pStyle w:val="aff1"/>
        <w:widowControl w:val="0"/>
        <w:numPr>
          <w:ilvl w:val="1"/>
          <w:numId w:val="4"/>
        </w:numPr>
        <w:spacing w:line="276" w:lineRule="auto"/>
        <w:ind w:left="0" w:firstLine="0"/>
        <w:rPr>
          <w:sz w:val="28"/>
          <w:szCs w:val="28"/>
          <w:u w:val="single"/>
        </w:rPr>
      </w:pPr>
      <w:bookmarkStart w:id="37" w:name="_Toc90042621"/>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русском языке): </w:t>
      </w:r>
      <w:r>
        <w:rPr>
          <w:sz w:val="28"/>
          <w:szCs w:val="28"/>
          <w:u w:val="single"/>
        </w:rPr>
        <w:t>http://www.library.fa.ru/res_mainres.asp?cat=rus</w:t>
      </w:r>
    </w:p>
    <w:p w:rsidR="008F6AD2" w:rsidRDefault="00010288" w:rsidP="00A26754">
      <w:pPr>
        <w:pStyle w:val="aff1"/>
        <w:widowControl w:val="0"/>
        <w:numPr>
          <w:ilvl w:val="1"/>
          <w:numId w:val="4"/>
        </w:numPr>
        <w:spacing w:line="276" w:lineRule="auto"/>
        <w:ind w:left="0" w:firstLine="0"/>
        <w:rPr>
          <w:sz w:val="28"/>
          <w:szCs w:val="28"/>
          <w:u w:val="single"/>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hyperlink r:id="rId16" w:history="1">
        <w:r>
          <w:rPr>
            <w:rStyle w:val="afe"/>
            <w:sz w:val="28"/>
            <w:szCs w:val="28"/>
          </w:rPr>
          <w:t>http://www.library.fa.ru/res_mainres.asp?cat=en</w:t>
        </w:r>
      </w:hyperlink>
    </w:p>
    <w:p w:rsidR="008F6AD2" w:rsidRDefault="00010288">
      <w:pPr>
        <w:pStyle w:val="aff1"/>
        <w:widowControl w:val="0"/>
        <w:numPr>
          <w:ilvl w:val="1"/>
          <w:numId w:val="4"/>
        </w:numPr>
        <w:spacing w:line="360" w:lineRule="auto"/>
        <w:ind w:left="0" w:firstLine="0"/>
        <w:rPr>
          <w:sz w:val="28"/>
          <w:szCs w:val="28"/>
          <w:u w:val="single"/>
        </w:rPr>
      </w:pPr>
      <w:r>
        <w:rPr>
          <w:sz w:val="28"/>
          <w:szCs w:val="28"/>
          <w:u w:val="single"/>
        </w:rPr>
        <w:t>Агентство по страхованию вкладов http://www.asv.org.ru/</w:t>
      </w:r>
    </w:p>
    <w:p w:rsidR="008F6AD2" w:rsidRDefault="00010288">
      <w:pPr>
        <w:pStyle w:val="aff1"/>
        <w:widowControl w:val="0"/>
        <w:numPr>
          <w:ilvl w:val="1"/>
          <w:numId w:val="4"/>
        </w:numPr>
        <w:spacing w:line="360" w:lineRule="auto"/>
        <w:ind w:left="0" w:firstLine="0"/>
        <w:rPr>
          <w:sz w:val="28"/>
          <w:szCs w:val="28"/>
          <w:u w:val="single"/>
        </w:rPr>
      </w:pPr>
      <w:r>
        <w:rPr>
          <w:sz w:val="28"/>
          <w:szCs w:val="28"/>
          <w:u w:val="single"/>
        </w:rPr>
        <w:t>Ассоциация российских банков http://arb.ru/</w:t>
      </w:r>
    </w:p>
    <w:p w:rsidR="008F6AD2" w:rsidRDefault="00010288">
      <w:pPr>
        <w:pStyle w:val="aff1"/>
        <w:widowControl w:val="0"/>
        <w:numPr>
          <w:ilvl w:val="1"/>
          <w:numId w:val="4"/>
        </w:numPr>
        <w:spacing w:line="360" w:lineRule="auto"/>
        <w:ind w:left="0" w:firstLine="0"/>
        <w:rPr>
          <w:sz w:val="28"/>
          <w:szCs w:val="28"/>
          <w:u w:val="single"/>
        </w:rPr>
      </w:pPr>
      <w:r>
        <w:rPr>
          <w:sz w:val="28"/>
          <w:szCs w:val="28"/>
          <w:u w:val="single"/>
        </w:rPr>
        <w:t>Центральный банк Российской Федерации (Банк России) http://www.cbr.ru/</w:t>
      </w:r>
    </w:p>
    <w:p w:rsidR="008F6AD2" w:rsidRDefault="008F6AD2">
      <w:pPr>
        <w:pStyle w:val="aff1"/>
        <w:widowControl w:val="0"/>
        <w:spacing w:line="360" w:lineRule="auto"/>
        <w:ind w:left="0"/>
        <w:rPr>
          <w:sz w:val="28"/>
          <w:szCs w:val="28"/>
          <w:u w:val="single"/>
        </w:rPr>
      </w:pPr>
    </w:p>
    <w:p w:rsidR="008F6AD2" w:rsidRDefault="00010288">
      <w:pPr>
        <w:pStyle w:val="110"/>
        <w:numPr>
          <w:ilvl w:val="0"/>
          <w:numId w:val="3"/>
        </w:numPr>
        <w:tabs>
          <w:tab w:val="left" w:pos="426"/>
        </w:tabs>
        <w:spacing w:before="120" w:after="120"/>
        <w:ind w:left="0" w:firstLine="0"/>
      </w:pPr>
      <w:r>
        <w:t>Методические указания для обучающихся по освоению дисциплины</w:t>
      </w:r>
      <w:bookmarkEnd w:id="37"/>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401"/>
      </w:tblGrid>
      <w:tr w:rsidR="00BB56D3" w:rsidTr="00985B96">
        <w:tc>
          <w:tcPr>
            <w:tcW w:w="3118" w:type="dxa"/>
            <w:shd w:val="clear" w:color="auto" w:fill="auto"/>
          </w:tcPr>
          <w:p w:rsidR="00BB56D3" w:rsidRPr="003F368B" w:rsidRDefault="00BB56D3">
            <w:pPr>
              <w:rPr>
                <w:sz w:val="24"/>
                <w:szCs w:val="24"/>
                <w:highlight w:val="yellow"/>
              </w:rPr>
            </w:pPr>
            <w:r w:rsidRPr="00983ABD">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7401" w:type="dxa"/>
            <w:shd w:val="clear" w:color="auto" w:fill="auto"/>
          </w:tcPr>
          <w:p w:rsidR="00BB56D3" w:rsidRDefault="00CC42A3">
            <w:pPr>
              <w:rPr>
                <w:rStyle w:val="afe"/>
                <w:sz w:val="24"/>
                <w:szCs w:val="24"/>
                <w:highlight w:val="yellow"/>
              </w:rPr>
            </w:pPr>
            <w:hyperlink r:id="rId17" w:history="1">
              <w:r w:rsidR="00BB56D3" w:rsidRPr="00CF2DE3">
                <w:rPr>
                  <w:color w:val="0000FF"/>
                  <w:u w:val="single"/>
                </w:rPr>
                <w:t>Приказ_по_основной_деятельности_№_2187_о_от_01.10.2024.PDF</w:t>
              </w:r>
            </w:hyperlink>
          </w:p>
        </w:tc>
      </w:tr>
      <w:tr w:rsidR="00BB56D3" w:rsidTr="00985B96">
        <w:tc>
          <w:tcPr>
            <w:tcW w:w="3118" w:type="dxa"/>
            <w:shd w:val="clear" w:color="auto" w:fill="auto"/>
          </w:tcPr>
          <w:p w:rsidR="00BB56D3" w:rsidRPr="003F368B" w:rsidRDefault="00BB56D3">
            <w:pPr>
              <w:rPr>
                <w:sz w:val="24"/>
                <w:szCs w:val="24"/>
                <w:highlight w:val="yellow"/>
              </w:rPr>
            </w:pPr>
            <w:r w:rsidRPr="00976A01">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76A01">
              <w:t>бакалавриата</w:t>
            </w:r>
            <w:proofErr w:type="spellEnd"/>
            <w:r w:rsidRPr="00976A01">
              <w:t xml:space="preserve"> и магистратуры в Финансовом университете</w:t>
            </w:r>
          </w:p>
        </w:tc>
        <w:tc>
          <w:tcPr>
            <w:tcW w:w="7401" w:type="dxa"/>
            <w:shd w:val="clear" w:color="auto" w:fill="auto"/>
          </w:tcPr>
          <w:p w:rsidR="00BB56D3" w:rsidRPr="00BB56D3" w:rsidRDefault="00CC42A3">
            <w:pPr>
              <w:rPr>
                <w:rStyle w:val="afe"/>
                <w:color w:val="041BC2"/>
                <w:sz w:val="24"/>
                <w:szCs w:val="24"/>
                <w:highlight w:val="yellow"/>
              </w:rPr>
            </w:pPr>
            <w:hyperlink r:id="rId18" w:history="1">
              <w:r w:rsidR="00BB56D3" w:rsidRPr="00BB56D3">
                <w:rPr>
                  <w:rStyle w:val="afe"/>
                  <w:color w:val="041BC2"/>
                </w:rPr>
                <w:t>Приказ № 1040_о от 11.05.2021.PDF (fa.ru)</w:t>
              </w:r>
            </w:hyperlink>
          </w:p>
        </w:tc>
      </w:tr>
      <w:tr w:rsidR="008F6AD2" w:rsidTr="00985B96">
        <w:tc>
          <w:tcPr>
            <w:tcW w:w="3118" w:type="dxa"/>
            <w:shd w:val="clear" w:color="auto" w:fill="auto"/>
          </w:tcPr>
          <w:p w:rsidR="008F6AD2" w:rsidRDefault="00010288">
            <w:pPr>
              <w:rPr>
                <w:sz w:val="24"/>
                <w:szCs w:val="24"/>
              </w:rPr>
            </w:pPr>
            <w:r>
              <w:rPr>
                <w:sz w:val="24"/>
                <w:szCs w:val="24"/>
              </w:rPr>
              <w:lastRenderedPageBreak/>
              <w:t>Методические указания по выполнению контрольной работы</w:t>
            </w:r>
          </w:p>
          <w:p w:rsidR="008F6AD2" w:rsidRDefault="008F6AD2">
            <w:pPr>
              <w:rPr>
                <w:sz w:val="24"/>
                <w:szCs w:val="24"/>
              </w:rPr>
            </w:pPr>
          </w:p>
          <w:p w:rsidR="008F6AD2" w:rsidRDefault="008F6AD2">
            <w:pPr>
              <w:rPr>
                <w:sz w:val="24"/>
                <w:szCs w:val="24"/>
              </w:rPr>
            </w:pPr>
          </w:p>
          <w:p w:rsidR="008F6AD2" w:rsidRDefault="008F6AD2">
            <w:pPr>
              <w:jc w:val="center"/>
              <w:rPr>
                <w:sz w:val="24"/>
                <w:szCs w:val="24"/>
              </w:rPr>
            </w:pPr>
          </w:p>
        </w:tc>
        <w:tc>
          <w:tcPr>
            <w:tcW w:w="7401" w:type="dxa"/>
            <w:shd w:val="clear" w:color="auto" w:fill="auto"/>
          </w:tcPr>
          <w:p w:rsidR="008F6AD2" w:rsidRDefault="00010288">
            <w:pPr>
              <w:spacing w:line="276" w:lineRule="auto"/>
              <w:jc w:val="both"/>
              <w:rPr>
                <w:sz w:val="24"/>
                <w:szCs w:val="24"/>
              </w:rPr>
            </w:pPr>
            <w:r>
              <w:rPr>
                <w:sz w:val="24"/>
                <w:szCs w:val="24"/>
              </w:rPr>
              <w:t>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rPr>
                <w:sz w:val="24"/>
                <w:szCs w:val="24"/>
              </w:rPr>
              <w:t>КонсультантПлюс</w:t>
            </w:r>
            <w:proofErr w:type="spellEnd"/>
            <w:r>
              <w:rPr>
                <w:sz w:val="24"/>
                <w:szCs w:val="24"/>
              </w:rP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rsidR="008F6AD2" w:rsidRDefault="00010288">
            <w:pPr>
              <w:spacing w:line="276" w:lineRule="auto"/>
              <w:jc w:val="both"/>
              <w:rPr>
                <w:sz w:val="24"/>
                <w:szCs w:val="24"/>
              </w:rPr>
            </w:pPr>
            <w:r>
              <w:rPr>
                <w:sz w:val="24"/>
                <w:szCs w:val="24"/>
              </w:rPr>
              <w:t xml:space="preserve">В ходе написания контрольной работы следует работать индивидуально. </w:t>
            </w:r>
          </w:p>
          <w:p w:rsidR="008F6AD2" w:rsidRDefault="00010288">
            <w:pPr>
              <w:spacing w:line="276" w:lineRule="auto"/>
              <w:jc w:val="both"/>
              <w:rPr>
                <w:rStyle w:val="afe"/>
                <w:sz w:val="24"/>
                <w:szCs w:val="24"/>
              </w:rPr>
            </w:pPr>
            <w:r>
              <w:rPr>
                <w:rStyle w:val="afe"/>
                <w:sz w:val="24"/>
                <w:szCs w:val="24"/>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rsidR="008F6AD2" w:rsidRDefault="008F6AD2">
      <w:pPr>
        <w:pStyle w:val="110"/>
        <w:tabs>
          <w:tab w:val="left" w:pos="2299"/>
        </w:tabs>
        <w:spacing w:before="65" w:line="360" w:lineRule="auto"/>
        <w:ind w:left="0" w:firstLine="0"/>
      </w:pPr>
    </w:p>
    <w:p w:rsidR="008F6AD2" w:rsidRDefault="00010288">
      <w:pPr>
        <w:pStyle w:val="110"/>
        <w:numPr>
          <w:ilvl w:val="0"/>
          <w:numId w:val="3"/>
        </w:numPr>
        <w:tabs>
          <w:tab w:val="left" w:pos="426"/>
        </w:tabs>
        <w:spacing w:before="120" w:after="120"/>
        <w:ind w:left="0" w:firstLine="0"/>
      </w:pPr>
      <w:bookmarkStart w:id="38" w:name="_Toc90042622"/>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rsidR="008F6AD2" w:rsidRDefault="00010288">
      <w:pPr>
        <w:pStyle w:val="211"/>
        <w:numPr>
          <w:ilvl w:val="1"/>
          <w:numId w:val="3"/>
        </w:numPr>
        <w:tabs>
          <w:tab w:val="left" w:pos="1418"/>
        </w:tabs>
        <w:spacing w:before="100" w:after="240"/>
        <w:ind w:left="0" w:firstLine="0"/>
        <w:jc w:val="both"/>
        <w:rPr>
          <w:i w:val="0"/>
        </w:rPr>
      </w:pPr>
      <w:bookmarkStart w:id="39" w:name="_Toc90042623"/>
      <w:r>
        <w:rPr>
          <w:i w:val="0"/>
        </w:rPr>
        <w:t>Комплект лицензионного программного обеспечения:</w:t>
      </w:r>
      <w:bookmarkEnd w:id="39"/>
      <w:r>
        <w:rPr>
          <w:i w:val="0"/>
        </w:rPr>
        <w:t xml:space="preserve"> </w:t>
      </w:r>
    </w:p>
    <w:p w:rsidR="008F6AD2" w:rsidRDefault="00010288">
      <w:pPr>
        <w:rPr>
          <w:sz w:val="28"/>
          <w:lang w:val="en-US"/>
        </w:rPr>
      </w:pPr>
      <w:bookmarkStart w:id="40" w:name="_Toc89950404"/>
      <w:r>
        <w:rPr>
          <w:sz w:val="28"/>
          <w:lang w:val="en-US"/>
        </w:rPr>
        <w:t>1. Windows, Microsoft Office.</w:t>
      </w:r>
      <w:bookmarkEnd w:id="40"/>
      <w:r>
        <w:rPr>
          <w:sz w:val="28"/>
          <w:lang w:val="en-US"/>
        </w:rPr>
        <w:t xml:space="preserve"> </w:t>
      </w:r>
    </w:p>
    <w:p w:rsidR="008F6AD2" w:rsidRDefault="00010288">
      <w:pPr>
        <w:rPr>
          <w:sz w:val="28"/>
          <w:lang w:val="en-US"/>
        </w:rPr>
      </w:pPr>
      <w:bookmarkStart w:id="41" w:name="_Toc89950405"/>
      <w:r>
        <w:rPr>
          <w:sz w:val="28"/>
          <w:lang w:val="en-US"/>
        </w:rPr>
        <w:t xml:space="preserve">2. </w:t>
      </w:r>
      <w:r>
        <w:rPr>
          <w:sz w:val="28"/>
        </w:rPr>
        <w:t>Антивирус</w:t>
      </w:r>
      <w:r>
        <w:rPr>
          <w:sz w:val="28"/>
          <w:lang w:val="en-US"/>
        </w:rPr>
        <w:t xml:space="preserve"> </w:t>
      </w:r>
      <w:bookmarkEnd w:id="41"/>
      <w:r>
        <w:rPr>
          <w:sz w:val="28"/>
          <w:lang w:val="en-US"/>
        </w:rPr>
        <w:t>Kaspersky</w:t>
      </w:r>
    </w:p>
    <w:p w:rsidR="008F6AD2" w:rsidRDefault="008F6AD2">
      <w:pPr>
        <w:rPr>
          <w:sz w:val="28"/>
          <w:lang w:val="en-US"/>
        </w:rPr>
      </w:pPr>
    </w:p>
    <w:p w:rsidR="008F6AD2" w:rsidRDefault="00010288">
      <w:pPr>
        <w:pStyle w:val="211"/>
        <w:numPr>
          <w:ilvl w:val="1"/>
          <w:numId w:val="3"/>
        </w:numPr>
        <w:tabs>
          <w:tab w:val="left" w:pos="1418"/>
        </w:tabs>
        <w:spacing w:before="100" w:after="240"/>
        <w:ind w:left="0" w:firstLine="0"/>
        <w:jc w:val="both"/>
        <w:rPr>
          <w:i w:val="0"/>
        </w:rPr>
      </w:pPr>
      <w:bookmarkStart w:id="42" w:name="_Toc90042624"/>
      <w:r>
        <w:rPr>
          <w:i w:val="0"/>
        </w:rPr>
        <w:t>Современные профессиональные базы данных и информационные справочные системы</w:t>
      </w:r>
      <w:bookmarkEnd w:id="42"/>
    </w:p>
    <w:p w:rsidR="008F6AD2" w:rsidRDefault="00010288">
      <w:pPr>
        <w:pStyle w:val="1-21"/>
        <w:numPr>
          <w:ilvl w:val="0"/>
          <w:numId w:val="2"/>
        </w:numPr>
        <w:tabs>
          <w:tab w:val="left" w:pos="1666"/>
        </w:tabs>
        <w:spacing w:line="360" w:lineRule="auto"/>
        <w:ind w:left="0" w:firstLine="0"/>
        <w:jc w:val="both"/>
        <w:rPr>
          <w:sz w:val="28"/>
        </w:rPr>
      </w:pPr>
      <w:r>
        <w:rPr>
          <w:sz w:val="28"/>
        </w:rPr>
        <w:t>Справочно-правовая система</w:t>
      </w:r>
      <w:r>
        <w:rPr>
          <w:spacing w:val="-1"/>
          <w:sz w:val="28"/>
        </w:rPr>
        <w:t xml:space="preserve"> </w:t>
      </w:r>
      <w:r>
        <w:rPr>
          <w:sz w:val="28"/>
        </w:rPr>
        <w:t>«Консультант Плюс»</w:t>
      </w:r>
    </w:p>
    <w:p w:rsidR="008F6AD2" w:rsidRDefault="00010288">
      <w:pPr>
        <w:pStyle w:val="1-21"/>
        <w:numPr>
          <w:ilvl w:val="0"/>
          <w:numId w:val="2"/>
        </w:numPr>
        <w:tabs>
          <w:tab w:val="left" w:pos="1666"/>
        </w:tabs>
        <w:spacing w:line="360" w:lineRule="auto"/>
        <w:ind w:left="0" w:firstLine="0"/>
        <w:jc w:val="both"/>
        <w:rPr>
          <w:sz w:val="28"/>
        </w:rPr>
      </w:pPr>
      <w:r>
        <w:rPr>
          <w:sz w:val="28"/>
        </w:rPr>
        <w:t>Справочно-правовая система</w:t>
      </w:r>
      <w:r>
        <w:rPr>
          <w:spacing w:val="-1"/>
          <w:sz w:val="28"/>
        </w:rPr>
        <w:t xml:space="preserve"> </w:t>
      </w:r>
      <w:r>
        <w:rPr>
          <w:sz w:val="28"/>
        </w:rPr>
        <w:t>«Гарант»</w:t>
      </w:r>
    </w:p>
    <w:p w:rsidR="008F6AD2" w:rsidRDefault="00010288">
      <w:pPr>
        <w:pStyle w:val="1-21"/>
        <w:numPr>
          <w:ilvl w:val="0"/>
          <w:numId w:val="2"/>
        </w:numPr>
        <w:tabs>
          <w:tab w:val="left" w:pos="1666"/>
        </w:tabs>
        <w:spacing w:line="360" w:lineRule="auto"/>
        <w:ind w:left="0" w:firstLine="0"/>
        <w:jc w:val="both"/>
        <w:rPr>
          <w:sz w:val="28"/>
        </w:rPr>
      </w:pPr>
      <w:r>
        <w:rPr>
          <w:sz w:val="28"/>
        </w:rPr>
        <w:t>Справочно-правовая система «Кодекс»</w:t>
      </w:r>
    </w:p>
    <w:p w:rsidR="008F6AD2" w:rsidRDefault="00010288">
      <w:pPr>
        <w:pStyle w:val="211"/>
        <w:numPr>
          <w:ilvl w:val="1"/>
          <w:numId w:val="3"/>
        </w:numPr>
        <w:tabs>
          <w:tab w:val="left" w:pos="1418"/>
        </w:tabs>
        <w:spacing w:before="100" w:after="240"/>
        <w:ind w:left="0" w:firstLine="0"/>
        <w:jc w:val="both"/>
        <w:rPr>
          <w:i w:val="0"/>
        </w:rPr>
      </w:pPr>
      <w:bookmarkStart w:id="43" w:name="_Toc90042625"/>
      <w:r>
        <w:rPr>
          <w:i w:val="0"/>
        </w:rPr>
        <w:lastRenderedPageBreak/>
        <w:t>Сертифицированные программные и аппаратные средства защиты информации</w:t>
      </w:r>
      <w:bookmarkEnd w:id="43"/>
    </w:p>
    <w:p w:rsidR="008F6AD2" w:rsidRDefault="00010288">
      <w:pPr>
        <w:pStyle w:val="1-21"/>
        <w:tabs>
          <w:tab w:val="left" w:pos="1666"/>
        </w:tabs>
        <w:spacing w:before="163"/>
        <w:ind w:left="0" w:firstLine="0"/>
        <w:jc w:val="both"/>
        <w:rPr>
          <w:sz w:val="28"/>
        </w:rPr>
      </w:pPr>
      <w:r>
        <w:rPr>
          <w:sz w:val="28"/>
        </w:rPr>
        <w:t>Указанные средства не используются.</w:t>
      </w:r>
    </w:p>
    <w:p w:rsidR="008F6AD2" w:rsidRDefault="008F6AD2">
      <w:pPr>
        <w:pStyle w:val="1-21"/>
        <w:tabs>
          <w:tab w:val="left" w:pos="1666"/>
        </w:tabs>
        <w:spacing w:before="163"/>
        <w:ind w:left="0" w:firstLine="0"/>
        <w:jc w:val="both"/>
        <w:rPr>
          <w:sz w:val="28"/>
        </w:rPr>
      </w:pPr>
    </w:p>
    <w:p w:rsidR="008F6AD2" w:rsidRDefault="00010288">
      <w:pPr>
        <w:pStyle w:val="110"/>
        <w:numPr>
          <w:ilvl w:val="0"/>
          <w:numId w:val="3"/>
        </w:numPr>
        <w:tabs>
          <w:tab w:val="left" w:pos="426"/>
        </w:tabs>
        <w:spacing w:before="120" w:after="120"/>
        <w:ind w:left="0" w:firstLine="0"/>
      </w:pPr>
      <w:bookmarkStart w:id="44" w:name="_Toc90042626"/>
      <w:r>
        <w:t>Описание материально-технической базы, необходимой для осуществления образовательного процесса по дисциплине</w:t>
      </w:r>
      <w:bookmarkEnd w:id="44"/>
    </w:p>
    <w:p w:rsidR="008F6AD2" w:rsidRDefault="00010288">
      <w:pPr>
        <w:pStyle w:val="1-21"/>
        <w:numPr>
          <w:ilvl w:val="0"/>
          <w:numId w:val="1"/>
        </w:numPr>
        <w:tabs>
          <w:tab w:val="left" w:pos="709"/>
          <w:tab w:val="left" w:pos="3496"/>
          <w:tab w:val="left" w:pos="4418"/>
          <w:tab w:val="left" w:pos="6312"/>
          <w:tab w:val="left" w:pos="8218"/>
          <w:tab w:val="left" w:pos="8963"/>
        </w:tabs>
        <w:spacing w:line="360" w:lineRule="auto"/>
        <w:ind w:left="0" w:firstLine="0"/>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rsidR="008F6AD2" w:rsidRDefault="00010288">
      <w:pPr>
        <w:pStyle w:val="1-21"/>
        <w:numPr>
          <w:ilvl w:val="0"/>
          <w:numId w:val="1"/>
        </w:numPr>
        <w:tabs>
          <w:tab w:val="left" w:pos="709"/>
        </w:tabs>
        <w:spacing w:line="360" w:lineRule="auto"/>
        <w:ind w:left="0" w:firstLine="0"/>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sectPr w:rsidR="008F6AD2">
      <w:pgSz w:w="11910" w:h="16840"/>
      <w:pgMar w:top="1134" w:right="710" w:bottom="1134" w:left="851"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2A3" w:rsidRDefault="00CC42A3">
      <w:r>
        <w:separator/>
      </w:r>
    </w:p>
  </w:endnote>
  <w:endnote w:type="continuationSeparator" w:id="0">
    <w:p w:rsidR="00CC42A3" w:rsidRDefault="00CC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Grande CY">
    <w:altName w:val="Times New Roman"/>
    <w:charset w:val="59"/>
    <w:family w:val="auto"/>
    <w:pitch w:val="variable"/>
    <w:sig w:usb0="E1000AEF" w:usb1="5000A1FF" w:usb2="00000000" w:usb3="00000000" w:csb0="000001BF" w:csb1="00000000"/>
  </w:font>
  <w:font w:name="LiberationSerif-Bold">
    <w:altName w:val="Cambria"/>
    <w:panose1 w:val="00000000000000000000"/>
    <w:charset w:val="00"/>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236" w:rsidRDefault="008F5236">
    <w:pPr>
      <w:pStyle w:val="afc"/>
      <w:jc w:val="center"/>
    </w:pPr>
    <w:r>
      <w:fldChar w:fldCharType="begin"/>
    </w:r>
    <w:r>
      <w:instrText>PAGE   \* MERGEFORMAT</w:instrText>
    </w:r>
    <w:r>
      <w:fldChar w:fldCharType="separate"/>
    </w:r>
    <w:r w:rsidR="003A5B23">
      <w:rPr>
        <w:noProof/>
      </w:rPr>
      <w:t>23</w:t>
    </w:r>
    <w:r>
      <w:fldChar w:fldCharType="end"/>
    </w:r>
  </w:p>
  <w:p w:rsidR="008F5236" w:rsidRDefault="008F5236">
    <w:pPr>
      <w:pStyle w:val="af2"/>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236" w:rsidRDefault="008F5236">
    <w:pPr>
      <w:pStyle w:val="afc"/>
    </w:pPr>
  </w:p>
  <w:p w:rsidR="008F5236" w:rsidRDefault="008F5236">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2A3" w:rsidRDefault="00CC42A3">
      <w:r>
        <w:separator/>
      </w:r>
    </w:p>
  </w:footnote>
  <w:footnote w:type="continuationSeparator" w:id="0">
    <w:p w:rsidR="00CC42A3" w:rsidRDefault="00CC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236" w:rsidRDefault="008F52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5884"/>
    <w:multiLevelType w:val="hybridMultilevel"/>
    <w:tmpl w:val="2CBCA134"/>
    <w:lvl w:ilvl="0" w:tplc="DA5A354A">
      <w:start w:val="2"/>
      <w:numFmt w:val="decimal"/>
      <w:lvlText w:val="%1)"/>
      <w:lvlJc w:val="left"/>
      <w:pPr>
        <w:ind w:left="720" w:hanging="360"/>
      </w:pPr>
      <w:rPr>
        <w:rFonts w:hint="default"/>
      </w:rPr>
    </w:lvl>
    <w:lvl w:ilvl="1" w:tplc="9E20E02E" w:tentative="1">
      <w:start w:val="1"/>
      <w:numFmt w:val="lowerLetter"/>
      <w:lvlText w:val="%2."/>
      <w:lvlJc w:val="left"/>
      <w:pPr>
        <w:ind w:left="1440" w:hanging="360"/>
      </w:pPr>
    </w:lvl>
    <w:lvl w:ilvl="2" w:tplc="00D2DAB0" w:tentative="1">
      <w:start w:val="1"/>
      <w:numFmt w:val="lowerRoman"/>
      <w:lvlText w:val="%3."/>
      <w:lvlJc w:val="right"/>
      <w:pPr>
        <w:ind w:left="2160" w:hanging="180"/>
      </w:pPr>
    </w:lvl>
    <w:lvl w:ilvl="3" w:tplc="1DE2B350" w:tentative="1">
      <w:start w:val="1"/>
      <w:numFmt w:val="decimal"/>
      <w:lvlText w:val="%4."/>
      <w:lvlJc w:val="left"/>
      <w:pPr>
        <w:ind w:left="2880" w:hanging="360"/>
      </w:pPr>
    </w:lvl>
    <w:lvl w:ilvl="4" w:tplc="B1D83640" w:tentative="1">
      <w:start w:val="1"/>
      <w:numFmt w:val="lowerLetter"/>
      <w:lvlText w:val="%5."/>
      <w:lvlJc w:val="left"/>
      <w:pPr>
        <w:ind w:left="3600" w:hanging="360"/>
      </w:pPr>
    </w:lvl>
    <w:lvl w:ilvl="5" w:tplc="965CD088" w:tentative="1">
      <w:start w:val="1"/>
      <w:numFmt w:val="lowerRoman"/>
      <w:lvlText w:val="%6."/>
      <w:lvlJc w:val="right"/>
      <w:pPr>
        <w:ind w:left="4320" w:hanging="180"/>
      </w:pPr>
    </w:lvl>
    <w:lvl w:ilvl="6" w:tplc="88A6C960" w:tentative="1">
      <w:start w:val="1"/>
      <w:numFmt w:val="decimal"/>
      <w:lvlText w:val="%7."/>
      <w:lvlJc w:val="left"/>
      <w:pPr>
        <w:ind w:left="5040" w:hanging="360"/>
      </w:pPr>
    </w:lvl>
    <w:lvl w:ilvl="7" w:tplc="26307A66" w:tentative="1">
      <w:start w:val="1"/>
      <w:numFmt w:val="lowerLetter"/>
      <w:lvlText w:val="%8."/>
      <w:lvlJc w:val="left"/>
      <w:pPr>
        <w:ind w:left="5760" w:hanging="360"/>
      </w:pPr>
    </w:lvl>
    <w:lvl w:ilvl="8" w:tplc="1AD6F5E0" w:tentative="1">
      <w:start w:val="1"/>
      <w:numFmt w:val="lowerRoman"/>
      <w:lvlText w:val="%9."/>
      <w:lvlJc w:val="right"/>
      <w:pPr>
        <w:ind w:left="6480" w:hanging="180"/>
      </w:pPr>
    </w:lvl>
  </w:abstractNum>
  <w:abstractNum w:abstractNumId="1" w15:restartNumberingAfterBreak="0">
    <w:nsid w:val="00CB0C73"/>
    <w:multiLevelType w:val="hybridMultilevel"/>
    <w:tmpl w:val="94B8C976"/>
    <w:lvl w:ilvl="0" w:tplc="4BD46D14">
      <w:start w:val="1"/>
      <w:numFmt w:val="decimal"/>
      <w:lvlText w:val="%1)"/>
      <w:lvlJc w:val="left"/>
      <w:pPr>
        <w:ind w:left="644" w:hanging="360"/>
      </w:pPr>
    </w:lvl>
    <w:lvl w:ilvl="1" w:tplc="301CFE5E">
      <w:numFmt w:val="bullet"/>
      <w:lvlText w:val=""/>
      <w:lvlJc w:val="left"/>
      <w:pPr>
        <w:ind w:left="1440" w:hanging="360"/>
      </w:pPr>
      <w:rPr>
        <w:rFonts w:ascii="Symbol" w:eastAsiaTheme="minorHAnsi" w:hAnsi="Symbol" w:cs="Times New Roman" w:hint="default"/>
      </w:rPr>
    </w:lvl>
    <w:lvl w:ilvl="2" w:tplc="EE92E034" w:tentative="1">
      <w:start w:val="1"/>
      <w:numFmt w:val="lowerRoman"/>
      <w:lvlText w:val="%3."/>
      <w:lvlJc w:val="right"/>
      <w:pPr>
        <w:ind w:left="2160" w:hanging="180"/>
      </w:pPr>
    </w:lvl>
    <w:lvl w:ilvl="3" w:tplc="E9C85A4C" w:tentative="1">
      <w:start w:val="1"/>
      <w:numFmt w:val="decimal"/>
      <w:lvlText w:val="%4."/>
      <w:lvlJc w:val="left"/>
      <w:pPr>
        <w:ind w:left="2880" w:hanging="360"/>
      </w:pPr>
    </w:lvl>
    <w:lvl w:ilvl="4" w:tplc="7C6496DA" w:tentative="1">
      <w:start w:val="1"/>
      <w:numFmt w:val="lowerLetter"/>
      <w:lvlText w:val="%5."/>
      <w:lvlJc w:val="left"/>
      <w:pPr>
        <w:ind w:left="3600" w:hanging="360"/>
      </w:pPr>
    </w:lvl>
    <w:lvl w:ilvl="5" w:tplc="CE4A9060" w:tentative="1">
      <w:start w:val="1"/>
      <w:numFmt w:val="lowerRoman"/>
      <w:lvlText w:val="%6."/>
      <w:lvlJc w:val="right"/>
      <w:pPr>
        <w:ind w:left="4320" w:hanging="180"/>
      </w:pPr>
    </w:lvl>
    <w:lvl w:ilvl="6" w:tplc="44003AF0" w:tentative="1">
      <w:start w:val="1"/>
      <w:numFmt w:val="decimal"/>
      <w:lvlText w:val="%7."/>
      <w:lvlJc w:val="left"/>
      <w:pPr>
        <w:ind w:left="5040" w:hanging="360"/>
      </w:pPr>
    </w:lvl>
    <w:lvl w:ilvl="7" w:tplc="9D1A84BC" w:tentative="1">
      <w:start w:val="1"/>
      <w:numFmt w:val="lowerLetter"/>
      <w:lvlText w:val="%8."/>
      <w:lvlJc w:val="left"/>
      <w:pPr>
        <w:ind w:left="5760" w:hanging="360"/>
      </w:pPr>
    </w:lvl>
    <w:lvl w:ilvl="8" w:tplc="C56C45CE" w:tentative="1">
      <w:start w:val="1"/>
      <w:numFmt w:val="lowerRoman"/>
      <w:lvlText w:val="%9."/>
      <w:lvlJc w:val="right"/>
      <w:pPr>
        <w:ind w:left="6480" w:hanging="180"/>
      </w:pPr>
    </w:lvl>
  </w:abstractNum>
  <w:abstractNum w:abstractNumId="2" w15:restartNumberingAfterBreak="0">
    <w:nsid w:val="127F353E"/>
    <w:multiLevelType w:val="hybridMultilevel"/>
    <w:tmpl w:val="B7DE78EA"/>
    <w:lvl w:ilvl="0" w:tplc="1422DA26">
      <w:start w:val="1"/>
      <w:numFmt w:val="decimal"/>
      <w:lvlText w:val="%1."/>
      <w:lvlJc w:val="left"/>
      <w:pPr>
        <w:ind w:left="930" w:hanging="360"/>
      </w:pPr>
      <w:rPr>
        <w:rFonts w:ascii="Times New Roman" w:eastAsia="Times New Roman" w:hAnsi="Times New Roman" w:cs="Times New Roman"/>
      </w:rPr>
    </w:lvl>
    <w:lvl w:ilvl="1" w:tplc="90688E0A" w:tentative="1">
      <w:start w:val="1"/>
      <w:numFmt w:val="lowerLetter"/>
      <w:lvlText w:val="%2."/>
      <w:lvlJc w:val="left"/>
      <w:pPr>
        <w:ind w:left="1650" w:hanging="360"/>
      </w:pPr>
    </w:lvl>
    <w:lvl w:ilvl="2" w:tplc="87121CA4" w:tentative="1">
      <w:start w:val="1"/>
      <w:numFmt w:val="lowerRoman"/>
      <w:lvlText w:val="%3."/>
      <w:lvlJc w:val="right"/>
      <w:pPr>
        <w:ind w:left="2370" w:hanging="180"/>
      </w:pPr>
    </w:lvl>
    <w:lvl w:ilvl="3" w:tplc="394680FE" w:tentative="1">
      <w:start w:val="1"/>
      <w:numFmt w:val="decimal"/>
      <w:lvlText w:val="%4."/>
      <w:lvlJc w:val="left"/>
      <w:pPr>
        <w:ind w:left="3090" w:hanging="360"/>
      </w:pPr>
    </w:lvl>
    <w:lvl w:ilvl="4" w:tplc="F6664BB6" w:tentative="1">
      <w:start w:val="1"/>
      <w:numFmt w:val="lowerLetter"/>
      <w:lvlText w:val="%5."/>
      <w:lvlJc w:val="left"/>
      <w:pPr>
        <w:ind w:left="3810" w:hanging="360"/>
      </w:pPr>
    </w:lvl>
    <w:lvl w:ilvl="5" w:tplc="0C5A59D8" w:tentative="1">
      <w:start w:val="1"/>
      <w:numFmt w:val="lowerRoman"/>
      <w:lvlText w:val="%6."/>
      <w:lvlJc w:val="right"/>
      <w:pPr>
        <w:ind w:left="4530" w:hanging="180"/>
      </w:pPr>
    </w:lvl>
    <w:lvl w:ilvl="6" w:tplc="204A0786" w:tentative="1">
      <w:start w:val="1"/>
      <w:numFmt w:val="decimal"/>
      <w:lvlText w:val="%7."/>
      <w:lvlJc w:val="left"/>
      <w:pPr>
        <w:ind w:left="5250" w:hanging="360"/>
      </w:pPr>
    </w:lvl>
    <w:lvl w:ilvl="7" w:tplc="E0DE637A" w:tentative="1">
      <w:start w:val="1"/>
      <w:numFmt w:val="lowerLetter"/>
      <w:lvlText w:val="%8."/>
      <w:lvlJc w:val="left"/>
      <w:pPr>
        <w:ind w:left="5970" w:hanging="360"/>
      </w:pPr>
    </w:lvl>
    <w:lvl w:ilvl="8" w:tplc="C9C8A2B0" w:tentative="1">
      <w:start w:val="1"/>
      <w:numFmt w:val="lowerRoman"/>
      <w:lvlText w:val="%9."/>
      <w:lvlJc w:val="right"/>
      <w:pPr>
        <w:ind w:left="6690" w:hanging="180"/>
      </w:pPr>
    </w:lvl>
  </w:abstractNum>
  <w:abstractNum w:abstractNumId="3" w15:restartNumberingAfterBreak="0">
    <w:nsid w:val="13585D65"/>
    <w:multiLevelType w:val="hybridMultilevel"/>
    <w:tmpl w:val="4FC8151E"/>
    <w:lvl w:ilvl="0" w:tplc="6BF4FFEE">
      <w:start w:val="1"/>
      <w:numFmt w:val="decimal"/>
      <w:lvlText w:val="%1."/>
      <w:lvlJc w:val="left"/>
      <w:pPr>
        <w:ind w:left="720" w:hanging="360"/>
      </w:pPr>
      <w:rPr>
        <w:rFonts w:hint="default"/>
      </w:rPr>
    </w:lvl>
    <w:lvl w:ilvl="1" w:tplc="1640122A" w:tentative="1">
      <w:start w:val="1"/>
      <w:numFmt w:val="lowerLetter"/>
      <w:lvlText w:val="%2."/>
      <w:lvlJc w:val="left"/>
      <w:pPr>
        <w:ind w:left="1440" w:hanging="360"/>
      </w:pPr>
    </w:lvl>
    <w:lvl w:ilvl="2" w:tplc="4D227E0C" w:tentative="1">
      <w:start w:val="1"/>
      <w:numFmt w:val="lowerRoman"/>
      <w:lvlText w:val="%3."/>
      <w:lvlJc w:val="right"/>
      <w:pPr>
        <w:ind w:left="2160" w:hanging="180"/>
      </w:pPr>
    </w:lvl>
    <w:lvl w:ilvl="3" w:tplc="0A106E62" w:tentative="1">
      <w:start w:val="1"/>
      <w:numFmt w:val="decimal"/>
      <w:lvlText w:val="%4."/>
      <w:lvlJc w:val="left"/>
      <w:pPr>
        <w:ind w:left="2880" w:hanging="360"/>
      </w:pPr>
    </w:lvl>
    <w:lvl w:ilvl="4" w:tplc="128AABEE" w:tentative="1">
      <w:start w:val="1"/>
      <w:numFmt w:val="lowerLetter"/>
      <w:lvlText w:val="%5."/>
      <w:lvlJc w:val="left"/>
      <w:pPr>
        <w:ind w:left="3600" w:hanging="360"/>
      </w:pPr>
    </w:lvl>
    <w:lvl w:ilvl="5" w:tplc="79728852" w:tentative="1">
      <w:start w:val="1"/>
      <w:numFmt w:val="lowerRoman"/>
      <w:lvlText w:val="%6."/>
      <w:lvlJc w:val="right"/>
      <w:pPr>
        <w:ind w:left="4320" w:hanging="180"/>
      </w:pPr>
    </w:lvl>
    <w:lvl w:ilvl="6" w:tplc="176C06F6" w:tentative="1">
      <w:start w:val="1"/>
      <w:numFmt w:val="decimal"/>
      <w:lvlText w:val="%7."/>
      <w:lvlJc w:val="left"/>
      <w:pPr>
        <w:ind w:left="5040" w:hanging="360"/>
      </w:pPr>
    </w:lvl>
    <w:lvl w:ilvl="7" w:tplc="76AC3436" w:tentative="1">
      <w:start w:val="1"/>
      <w:numFmt w:val="lowerLetter"/>
      <w:lvlText w:val="%8."/>
      <w:lvlJc w:val="left"/>
      <w:pPr>
        <w:ind w:left="5760" w:hanging="360"/>
      </w:pPr>
    </w:lvl>
    <w:lvl w:ilvl="8" w:tplc="7A1AB000" w:tentative="1">
      <w:start w:val="1"/>
      <w:numFmt w:val="lowerRoman"/>
      <w:lvlText w:val="%9."/>
      <w:lvlJc w:val="right"/>
      <w:pPr>
        <w:ind w:left="6480" w:hanging="180"/>
      </w:pPr>
    </w:lvl>
  </w:abstractNum>
  <w:abstractNum w:abstractNumId="4" w15:restartNumberingAfterBreak="0">
    <w:nsid w:val="14F540FE"/>
    <w:multiLevelType w:val="hybridMultilevel"/>
    <w:tmpl w:val="09426582"/>
    <w:lvl w:ilvl="0" w:tplc="A330F77E">
      <w:start w:val="1"/>
      <w:numFmt w:val="decimal"/>
      <w:lvlText w:val="%1."/>
      <w:lvlJc w:val="left"/>
      <w:pPr>
        <w:ind w:left="1147" w:hanging="360"/>
      </w:pPr>
    </w:lvl>
    <w:lvl w:ilvl="1" w:tplc="47C26430" w:tentative="1">
      <w:start w:val="1"/>
      <w:numFmt w:val="lowerLetter"/>
      <w:lvlText w:val="%2."/>
      <w:lvlJc w:val="left"/>
      <w:pPr>
        <w:ind w:left="1867" w:hanging="360"/>
      </w:pPr>
    </w:lvl>
    <w:lvl w:ilvl="2" w:tplc="0CBE5544" w:tentative="1">
      <w:start w:val="1"/>
      <w:numFmt w:val="lowerRoman"/>
      <w:lvlText w:val="%3."/>
      <w:lvlJc w:val="right"/>
      <w:pPr>
        <w:ind w:left="2587" w:hanging="180"/>
      </w:pPr>
    </w:lvl>
    <w:lvl w:ilvl="3" w:tplc="73E45BC0" w:tentative="1">
      <w:start w:val="1"/>
      <w:numFmt w:val="decimal"/>
      <w:lvlText w:val="%4."/>
      <w:lvlJc w:val="left"/>
      <w:pPr>
        <w:ind w:left="3307" w:hanging="360"/>
      </w:pPr>
    </w:lvl>
    <w:lvl w:ilvl="4" w:tplc="59E88D54" w:tentative="1">
      <w:start w:val="1"/>
      <w:numFmt w:val="lowerLetter"/>
      <w:lvlText w:val="%5."/>
      <w:lvlJc w:val="left"/>
      <w:pPr>
        <w:ind w:left="4027" w:hanging="360"/>
      </w:pPr>
    </w:lvl>
    <w:lvl w:ilvl="5" w:tplc="52283630" w:tentative="1">
      <w:start w:val="1"/>
      <w:numFmt w:val="lowerRoman"/>
      <w:lvlText w:val="%6."/>
      <w:lvlJc w:val="right"/>
      <w:pPr>
        <w:ind w:left="4747" w:hanging="180"/>
      </w:pPr>
    </w:lvl>
    <w:lvl w:ilvl="6" w:tplc="38521E4C" w:tentative="1">
      <w:start w:val="1"/>
      <w:numFmt w:val="decimal"/>
      <w:lvlText w:val="%7."/>
      <w:lvlJc w:val="left"/>
      <w:pPr>
        <w:ind w:left="5467" w:hanging="360"/>
      </w:pPr>
    </w:lvl>
    <w:lvl w:ilvl="7" w:tplc="B43625B6" w:tentative="1">
      <w:start w:val="1"/>
      <w:numFmt w:val="lowerLetter"/>
      <w:lvlText w:val="%8."/>
      <w:lvlJc w:val="left"/>
      <w:pPr>
        <w:ind w:left="6187" w:hanging="360"/>
      </w:pPr>
    </w:lvl>
    <w:lvl w:ilvl="8" w:tplc="222693F6" w:tentative="1">
      <w:start w:val="1"/>
      <w:numFmt w:val="lowerRoman"/>
      <w:lvlText w:val="%9."/>
      <w:lvlJc w:val="right"/>
      <w:pPr>
        <w:ind w:left="6907" w:hanging="180"/>
      </w:pPr>
    </w:lvl>
  </w:abstractNum>
  <w:abstractNum w:abstractNumId="5" w15:restartNumberingAfterBreak="0">
    <w:nsid w:val="1B6E10D1"/>
    <w:multiLevelType w:val="hybridMultilevel"/>
    <w:tmpl w:val="89202B98"/>
    <w:lvl w:ilvl="0" w:tplc="C942942C">
      <w:start w:val="1"/>
      <w:numFmt w:val="decimal"/>
      <w:lvlText w:val="%1."/>
      <w:lvlJc w:val="left"/>
      <w:pPr>
        <w:ind w:left="360" w:hanging="360"/>
      </w:pPr>
      <w:rPr>
        <w:rFonts w:hint="default"/>
      </w:rPr>
    </w:lvl>
    <w:lvl w:ilvl="1" w:tplc="D952DE66" w:tentative="1">
      <w:start w:val="1"/>
      <w:numFmt w:val="lowerLetter"/>
      <w:lvlText w:val="%2."/>
      <w:lvlJc w:val="left"/>
      <w:pPr>
        <w:ind w:left="1080" w:hanging="360"/>
      </w:pPr>
    </w:lvl>
    <w:lvl w:ilvl="2" w:tplc="99B2EAAC" w:tentative="1">
      <w:start w:val="1"/>
      <w:numFmt w:val="lowerRoman"/>
      <w:lvlText w:val="%3."/>
      <w:lvlJc w:val="right"/>
      <w:pPr>
        <w:ind w:left="1800" w:hanging="180"/>
      </w:pPr>
    </w:lvl>
    <w:lvl w:ilvl="3" w:tplc="79CCEF3A" w:tentative="1">
      <w:start w:val="1"/>
      <w:numFmt w:val="decimal"/>
      <w:lvlText w:val="%4."/>
      <w:lvlJc w:val="left"/>
      <w:pPr>
        <w:ind w:left="2520" w:hanging="360"/>
      </w:pPr>
    </w:lvl>
    <w:lvl w:ilvl="4" w:tplc="15826472" w:tentative="1">
      <w:start w:val="1"/>
      <w:numFmt w:val="lowerLetter"/>
      <w:lvlText w:val="%5."/>
      <w:lvlJc w:val="left"/>
      <w:pPr>
        <w:ind w:left="3240" w:hanging="360"/>
      </w:pPr>
    </w:lvl>
    <w:lvl w:ilvl="5" w:tplc="D6B6C362" w:tentative="1">
      <w:start w:val="1"/>
      <w:numFmt w:val="lowerRoman"/>
      <w:lvlText w:val="%6."/>
      <w:lvlJc w:val="right"/>
      <w:pPr>
        <w:ind w:left="3960" w:hanging="180"/>
      </w:pPr>
    </w:lvl>
    <w:lvl w:ilvl="6" w:tplc="0910FB6C" w:tentative="1">
      <w:start w:val="1"/>
      <w:numFmt w:val="decimal"/>
      <w:lvlText w:val="%7."/>
      <w:lvlJc w:val="left"/>
      <w:pPr>
        <w:ind w:left="4680" w:hanging="360"/>
      </w:pPr>
    </w:lvl>
    <w:lvl w:ilvl="7" w:tplc="FED4CA70" w:tentative="1">
      <w:start w:val="1"/>
      <w:numFmt w:val="lowerLetter"/>
      <w:lvlText w:val="%8."/>
      <w:lvlJc w:val="left"/>
      <w:pPr>
        <w:ind w:left="5400" w:hanging="360"/>
      </w:pPr>
    </w:lvl>
    <w:lvl w:ilvl="8" w:tplc="D276B42A" w:tentative="1">
      <w:start w:val="1"/>
      <w:numFmt w:val="lowerRoman"/>
      <w:lvlText w:val="%9."/>
      <w:lvlJc w:val="right"/>
      <w:pPr>
        <w:ind w:left="6120" w:hanging="180"/>
      </w:pPr>
    </w:lvl>
  </w:abstractNum>
  <w:abstractNum w:abstractNumId="6" w15:restartNumberingAfterBreak="0">
    <w:nsid w:val="1E6A6FFD"/>
    <w:multiLevelType w:val="hybridMultilevel"/>
    <w:tmpl w:val="0C3A5028"/>
    <w:lvl w:ilvl="0" w:tplc="96081AFC">
      <w:start w:val="1"/>
      <w:numFmt w:val="decimal"/>
      <w:lvlText w:val="%1."/>
      <w:lvlJc w:val="left"/>
      <w:pPr>
        <w:ind w:left="1370" w:hanging="360"/>
      </w:pPr>
    </w:lvl>
    <w:lvl w:ilvl="1" w:tplc="8C2030FE" w:tentative="1">
      <w:start w:val="1"/>
      <w:numFmt w:val="lowerLetter"/>
      <w:lvlText w:val="%2."/>
      <w:lvlJc w:val="left"/>
      <w:pPr>
        <w:ind w:left="2090" w:hanging="360"/>
      </w:pPr>
    </w:lvl>
    <w:lvl w:ilvl="2" w:tplc="E8665380" w:tentative="1">
      <w:start w:val="1"/>
      <w:numFmt w:val="lowerRoman"/>
      <w:lvlText w:val="%3."/>
      <w:lvlJc w:val="right"/>
      <w:pPr>
        <w:ind w:left="2810" w:hanging="180"/>
      </w:pPr>
    </w:lvl>
    <w:lvl w:ilvl="3" w:tplc="B476C8A0" w:tentative="1">
      <w:start w:val="1"/>
      <w:numFmt w:val="decimal"/>
      <w:lvlText w:val="%4."/>
      <w:lvlJc w:val="left"/>
      <w:pPr>
        <w:ind w:left="3530" w:hanging="360"/>
      </w:pPr>
    </w:lvl>
    <w:lvl w:ilvl="4" w:tplc="27AC6F7A" w:tentative="1">
      <w:start w:val="1"/>
      <w:numFmt w:val="lowerLetter"/>
      <w:lvlText w:val="%5."/>
      <w:lvlJc w:val="left"/>
      <w:pPr>
        <w:ind w:left="4250" w:hanging="360"/>
      </w:pPr>
    </w:lvl>
    <w:lvl w:ilvl="5" w:tplc="38EE4F9C" w:tentative="1">
      <w:start w:val="1"/>
      <w:numFmt w:val="lowerRoman"/>
      <w:lvlText w:val="%6."/>
      <w:lvlJc w:val="right"/>
      <w:pPr>
        <w:ind w:left="4970" w:hanging="180"/>
      </w:pPr>
    </w:lvl>
    <w:lvl w:ilvl="6" w:tplc="A0A4510E" w:tentative="1">
      <w:start w:val="1"/>
      <w:numFmt w:val="decimal"/>
      <w:lvlText w:val="%7."/>
      <w:lvlJc w:val="left"/>
      <w:pPr>
        <w:ind w:left="5690" w:hanging="360"/>
      </w:pPr>
    </w:lvl>
    <w:lvl w:ilvl="7" w:tplc="DE5AD37A" w:tentative="1">
      <w:start w:val="1"/>
      <w:numFmt w:val="lowerLetter"/>
      <w:lvlText w:val="%8."/>
      <w:lvlJc w:val="left"/>
      <w:pPr>
        <w:ind w:left="6410" w:hanging="360"/>
      </w:pPr>
    </w:lvl>
    <w:lvl w:ilvl="8" w:tplc="8B1C2C00" w:tentative="1">
      <w:start w:val="1"/>
      <w:numFmt w:val="lowerRoman"/>
      <w:lvlText w:val="%9."/>
      <w:lvlJc w:val="right"/>
      <w:pPr>
        <w:ind w:left="7130" w:hanging="180"/>
      </w:pPr>
    </w:lvl>
  </w:abstractNum>
  <w:abstractNum w:abstractNumId="7" w15:restartNumberingAfterBreak="0">
    <w:nsid w:val="1EB0740C"/>
    <w:multiLevelType w:val="hybridMultilevel"/>
    <w:tmpl w:val="69BCE6A2"/>
    <w:lvl w:ilvl="0" w:tplc="6980CB0A">
      <w:start w:val="1"/>
      <w:numFmt w:val="decimal"/>
      <w:lvlText w:val="%1."/>
      <w:lvlJc w:val="left"/>
      <w:pPr>
        <w:ind w:left="720" w:hanging="360"/>
      </w:pPr>
      <w:rPr>
        <w:rFonts w:hint="default"/>
        <w:b w:val="0"/>
        <w:bCs/>
      </w:rPr>
    </w:lvl>
    <w:lvl w:ilvl="1" w:tplc="C304ECC0" w:tentative="1">
      <w:start w:val="1"/>
      <w:numFmt w:val="lowerLetter"/>
      <w:lvlText w:val="%2."/>
      <w:lvlJc w:val="left"/>
      <w:pPr>
        <w:ind w:left="1440" w:hanging="360"/>
      </w:pPr>
    </w:lvl>
    <w:lvl w:ilvl="2" w:tplc="12D0FEBC" w:tentative="1">
      <w:start w:val="1"/>
      <w:numFmt w:val="lowerRoman"/>
      <w:lvlText w:val="%3."/>
      <w:lvlJc w:val="right"/>
      <w:pPr>
        <w:ind w:left="2160" w:hanging="180"/>
      </w:pPr>
    </w:lvl>
    <w:lvl w:ilvl="3" w:tplc="32206DB4" w:tentative="1">
      <w:start w:val="1"/>
      <w:numFmt w:val="decimal"/>
      <w:lvlText w:val="%4."/>
      <w:lvlJc w:val="left"/>
      <w:pPr>
        <w:ind w:left="2880" w:hanging="360"/>
      </w:pPr>
    </w:lvl>
    <w:lvl w:ilvl="4" w:tplc="FCDE7278" w:tentative="1">
      <w:start w:val="1"/>
      <w:numFmt w:val="lowerLetter"/>
      <w:lvlText w:val="%5."/>
      <w:lvlJc w:val="left"/>
      <w:pPr>
        <w:ind w:left="3600" w:hanging="360"/>
      </w:pPr>
    </w:lvl>
    <w:lvl w:ilvl="5" w:tplc="D49E38C2" w:tentative="1">
      <w:start w:val="1"/>
      <w:numFmt w:val="lowerRoman"/>
      <w:lvlText w:val="%6."/>
      <w:lvlJc w:val="right"/>
      <w:pPr>
        <w:ind w:left="4320" w:hanging="180"/>
      </w:pPr>
    </w:lvl>
    <w:lvl w:ilvl="6" w:tplc="C1CA1818" w:tentative="1">
      <w:start w:val="1"/>
      <w:numFmt w:val="decimal"/>
      <w:lvlText w:val="%7."/>
      <w:lvlJc w:val="left"/>
      <w:pPr>
        <w:ind w:left="5040" w:hanging="360"/>
      </w:pPr>
    </w:lvl>
    <w:lvl w:ilvl="7" w:tplc="AFF25274" w:tentative="1">
      <w:start w:val="1"/>
      <w:numFmt w:val="lowerLetter"/>
      <w:lvlText w:val="%8."/>
      <w:lvlJc w:val="left"/>
      <w:pPr>
        <w:ind w:left="5760" w:hanging="360"/>
      </w:pPr>
    </w:lvl>
    <w:lvl w:ilvl="8" w:tplc="BB566EEE" w:tentative="1">
      <w:start w:val="1"/>
      <w:numFmt w:val="lowerRoman"/>
      <w:lvlText w:val="%9."/>
      <w:lvlJc w:val="right"/>
      <w:pPr>
        <w:ind w:left="6480" w:hanging="180"/>
      </w:pPr>
    </w:lvl>
  </w:abstractNum>
  <w:abstractNum w:abstractNumId="8" w15:restartNumberingAfterBreak="0">
    <w:nsid w:val="236A4ECC"/>
    <w:multiLevelType w:val="hybridMultilevel"/>
    <w:tmpl w:val="73529F22"/>
    <w:lvl w:ilvl="0" w:tplc="448E5F6C">
      <w:start w:val="2"/>
      <w:numFmt w:val="decimal"/>
      <w:lvlText w:val="%1)"/>
      <w:lvlJc w:val="left"/>
      <w:pPr>
        <w:ind w:left="1070" w:hanging="360"/>
      </w:pPr>
      <w:rPr>
        <w:rFonts w:hint="default"/>
      </w:rPr>
    </w:lvl>
    <w:lvl w:ilvl="1" w:tplc="1FDA4204" w:tentative="1">
      <w:start w:val="1"/>
      <w:numFmt w:val="lowerLetter"/>
      <w:lvlText w:val="%2."/>
      <w:lvlJc w:val="left"/>
      <w:pPr>
        <w:ind w:left="1440" w:hanging="360"/>
      </w:pPr>
    </w:lvl>
    <w:lvl w:ilvl="2" w:tplc="FB268EA8" w:tentative="1">
      <w:start w:val="1"/>
      <w:numFmt w:val="lowerRoman"/>
      <w:lvlText w:val="%3."/>
      <w:lvlJc w:val="right"/>
      <w:pPr>
        <w:ind w:left="2160" w:hanging="180"/>
      </w:pPr>
    </w:lvl>
    <w:lvl w:ilvl="3" w:tplc="2CF8A088" w:tentative="1">
      <w:start w:val="1"/>
      <w:numFmt w:val="decimal"/>
      <w:lvlText w:val="%4."/>
      <w:lvlJc w:val="left"/>
      <w:pPr>
        <w:ind w:left="2880" w:hanging="360"/>
      </w:pPr>
    </w:lvl>
    <w:lvl w:ilvl="4" w:tplc="0BA4CD9A" w:tentative="1">
      <w:start w:val="1"/>
      <w:numFmt w:val="lowerLetter"/>
      <w:lvlText w:val="%5."/>
      <w:lvlJc w:val="left"/>
      <w:pPr>
        <w:ind w:left="3600" w:hanging="360"/>
      </w:pPr>
    </w:lvl>
    <w:lvl w:ilvl="5" w:tplc="106A2B60" w:tentative="1">
      <w:start w:val="1"/>
      <w:numFmt w:val="lowerRoman"/>
      <w:lvlText w:val="%6."/>
      <w:lvlJc w:val="right"/>
      <w:pPr>
        <w:ind w:left="4320" w:hanging="180"/>
      </w:pPr>
    </w:lvl>
    <w:lvl w:ilvl="6" w:tplc="8AC42BDE" w:tentative="1">
      <w:start w:val="1"/>
      <w:numFmt w:val="decimal"/>
      <w:lvlText w:val="%7."/>
      <w:lvlJc w:val="left"/>
      <w:pPr>
        <w:ind w:left="5040" w:hanging="360"/>
      </w:pPr>
    </w:lvl>
    <w:lvl w:ilvl="7" w:tplc="5C5CC2EC" w:tentative="1">
      <w:start w:val="1"/>
      <w:numFmt w:val="lowerLetter"/>
      <w:lvlText w:val="%8."/>
      <w:lvlJc w:val="left"/>
      <w:pPr>
        <w:ind w:left="5760" w:hanging="360"/>
      </w:pPr>
    </w:lvl>
    <w:lvl w:ilvl="8" w:tplc="4C060EEA" w:tentative="1">
      <w:start w:val="1"/>
      <w:numFmt w:val="lowerRoman"/>
      <w:lvlText w:val="%9."/>
      <w:lvlJc w:val="right"/>
      <w:pPr>
        <w:ind w:left="6480" w:hanging="180"/>
      </w:pPr>
    </w:lvl>
  </w:abstractNum>
  <w:abstractNum w:abstractNumId="9" w15:restartNumberingAfterBreak="0">
    <w:nsid w:val="27CB3F60"/>
    <w:multiLevelType w:val="hybridMultilevel"/>
    <w:tmpl w:val="2CC29312"/>
    <w:lvl w:ilvl="0" w:tplc="8F18209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F9222CCE">
      <w:numFmt w:val="bullet"/>
      <w:lvlText w:val="•"/>
      <w:lvlJc w:val="left"/>
      <w:pPr>
        <w:ind w:left="1866" w:hanging="286"/>
      </w:pPr>
      <w:rPr>
        <w:rFonts w:hint="default"/>
        <w:lang w:val="ru-RU" w:eastAsia="ru-RU" w:bidi="ru-RU"/>
      </w:rPr>
    </w:lvl>
    <w:lvl w:ilvl="2" w:tplc="2B7A4B08">
      <w:numFmt w:val="bullet"/>
      <w:lvlText w:val="•"/>
      <w:lvlJc w:val="left"/>
      <w:pPr>
        <w:ind w:left="2913" w:hanging="286"/>
      </w:pPr>
      <w:rPr>
        <w:rFonts w:hint="default"/>
        <w:lang w:val="ru-RU" w:eastAsia="ru-RU" w:bidi="ru-RU"/>
      </w:rPr>
    </w:lvl>
    <w:lvl w:ilvl="3" w:tplc="EB90B7E8">
      <w:numFmt w:val="bullet"/>
      <w:lvlText w:val="•"/>
      <w:lvlJc w:val="left"/>
      <w:pPr>
        <w:ind w:left="3959" w:hanging="286"/>
      </w:pPr>
      <w:rPr>
        <w:rFonts w:hint="default"/>
        <w:lang w:val="ru-RU" w:eastAsia="ru-RU" w:bidi="ru-RU"/>
      </w:rPr>
    </w:lvl>
    <w:lvl w:ilvl="4" w:tplc="C03EAA20">
      <w:numFmt w:val="bullet"/>
      <w:lvlText w:val="•"/>
      <w:lvlJc w:val="left"/>
      <w:pPr>
        <w:ind w:left="5006" w:hanging="286"/>
      </w:pPr>
      <w:rPr>
        <w:rFonts w:hint="default"/>
        <w:lang w:val="ru-RU" w:eastAsia="ru-RU" w:bidi="ru-RU"/>
      </w:rPr>
    </w:lvl>
    <w:lvl w:ilvl="5" w:tplc="FD7288CC">
      <w:numFmt w:val="bullet"/>
      <w:lvlText w:val="•"/>
      <w:lvlJc w:val="left"/>
      <w:pPr>
        <w:ind w:left="6053" w:hanging="286"/>
      </w:pPr>
      <w:rPr>
        <w:rFonts w:hint="default"/>
        <w:lang w:val="ru-RU" w:eastAsia="ru-RU" w:bidi="ru-RU"/>
      </w:rPr>
    </w:lvl>
    <w:lvl w:ilvl="6" w:tplc="6E9E036C">
      <w:numFmt w:val="bullet"/>
      <w:lvlText w:val="•"/>
      <w:lvlJc w:val="left"/>
      <w:pPr>
        <w:ind w:left="7099" w:hanging="286"/>
      </w:pPr>
      <w:rPr>
        <w:rFonts w:hint="default"/>
        <w:lang w:val="ru-RU" w:eastAsia="ru-RU" w:bidi="ru-RU"/>
      </w:rPr>
    </w:lvl>
    <w:lvl w:ilvl="7" w:tplc="C2D87EA2">
      <w:numFmt w:val="bullet"/>
      <w:lvlText w:val="•"/>
      <w:lvlJc w:val="left"/>
      <w:pPr>
        <w:ind w:left="8146" w:hanging="286"/>
      </w:pPr>
      <w:rPr>
        <w:rFonts w:hint="default"/>
        <w:lang w:val="ru-RU" w:eastAsia="ru-RU" w:bidi="ru-RU"/>
      </w:rPr>
    </w:lvl>
    <w:lvl w:ilvl="8" w:tplc="A1A2351A">
      <w:numFmt w:val="bullet"/>
      <w:lvlText w:val="•"/>
      <w:lvlJc w:val="left"/>
      <w:pPr>
        <w:ind w:left="9193" w:hanging="286"/>
      </w:pPr>
      <w:rPr>
        <w:rFonts w:hint="default"/>
        <w:lang w:val="ru-RU" w:eastAsia="ru-RU" w:bidi="ru-RU"/>
      </w:rPr>
    </w:lvl>
  </w:abstractNum>
  <w:abstractNum w:abstractNumId="10" w15:restartNumberingAfterBreak="0">
    <w:nsid w:val="28586639"/>
    <w:multiLevelType w:val="hybridMultilevel"/>
    <w:tmpl w:val="BF6E930A"/>
    <w:lvl w:ilvl="0" w:tplc="58764422">
      <w:start w:val="1"/>
      <w:numFmt w:val="decimal"/>
      <w:lvlText w:val="%1."/>
      <w:lvlJc w:val="left"/>
      <w:pPr>
        <w:ind w:left="927" w:hanging="360"/>
      </w:pPr>
      <w:rPr>
        <w:rFonts w:ascii="Times New Roman" w:hAnsi="Times New Roman" w:hint="default"/>
        <w:b w:val="0"/>
        <w:i/>
      </w:rPr>
    </w:lvl>
    <w:lvl w:ilvl="1" w:tplc="23AA94B2" w:tentative="1">
      <w:start w:val="1"/>
      <w:numFmt w:val="lowerLetter"/>
      <w:lvlText w:val="%2."/>
      <w:lvlJc w:val="left"/>
      <w:pPr>
        <w:ind w:left="1647" w:hanging="360"/>
      </w:pPr>
    </w:lvl>
    <w:lvl w:ilvl="2" w:tplc="19E26B14" w:tentative="1">
      <w:start w:val="1"/>
      <w:numFmt w:val="lowerRoman"/>
      <w:lvlText w:val="%3."/>
      <w:lvlJc w:val="right"/>
      <w:pPr>
        <w:ind w:left="2367" w:hanging="180"/>
      </w:pPr>
    </w:lvl>
    <w:lvl w:ilvl="3" w:tplc="38081E72" w:tentative="1">
      <w:start w:val="1"/>
      <w:numFmt w:val="decimal"/>
      <w:lvlText w:val="%4."/>
      <w:lvlJc w:val="left"/>
      <w:pPr>
        <w:ind w:left="3087" w:hanging="360"/>
      </w:pPr>
    </w:lvl>
    <w:lvl w:ilvl="4" w:tplc="7BB8B484" w:tentative="1">
      <w:start w:val="1"/>
      <w:numFmt w:val="lowerLetter"/>
      <w:lvlText w:val="%5."/>
      <w:lvlJc w:val="left"/>
      <w:pPr>
        <w:ind w:left="3807" w:hanging="360"/>
      </w:pPr>
    </w:lvl>
    <w:lvl w:ilvl="5" w:tplc="B81A6956" w:tentative="1">
      <w:start w:val="1"/>
      <w:numFmt w:val="lowerRoman"/>
      <w:lvlText w:val="%6."/>
      <w:lvlJc w:val="right"/>
      <w:pPr>
        <w:ind w:left="4527" w:hanging="180"/>
      </w:pPr>
    </w:lvl>
    <w:lvl w:ilvl="6" w:tplc="893093EE" w:tentative="1">
      <w:start w:val="1"/>
      <w:numFmt w:val="decimal"/>
      <w:lvlText w:val="%7."/>
      <w:lvlJc w:val="left"/>
      <w:pPr>
        <w:ind w:left="5247" w:hanging="360"/>
      </w:pPr>
    </w:lvl>
    <w:lvl w:ilvl="7" w:tplc="9E0229BE" w:tentative="1">
      <w:start w:val="1"/>
      <w:numFmt w:val="lowerLetter"/>
      <w:lvlText w:val="%8."/>
      <w:lvlJc w:val="left"/>
      <w:pPr>
        <w:ind w:left="5967" w:hanging="360"/>
      </w:pPr>
    </w:lvl>
    <w:lvl w:ilvl="8" w:tplc="C52CA910" w:tentative="1">
      <w:start w:val="1"/>
      <w:numFmt w:val="lowerRoman"/>
      <w:lvlText w:val="%9."/>
      <w:lvlJc w:val="right"/>
      <w:pPr>
        <w:ind w:left="6687" w:hanging="180"/>
      </w:pPr>
    </w:lvl>
  </w:abstractNum>
  <w:abstractNum w:abstractNumId="11" w15:restartNumberingAfterBreak="0">
    <w:nsid w:val="2C5E3EED"/>
    <w:multiLevelType w:val="multilevel"/>
    <w:tmpl w:val="72165792"/>
    <w:lvl w:ilvl="0">
      <w:start w:val="1"/>
      <w:numFmt w:val="decimal"/>
      <w:lvlText w:val="%1."/>
      <w:lvlJc w:val="left"/>
      <w:pPr>
        <w:ind w:left="2098" w:hanging="360"/>
      </w:pPr>
    </w:lvl>
    <w:lvl w:ilvl="1">
      <w:start w:val="1"/>
      <w:numFmt w:val="decimal"/>
      <w:isLgl/>
      <w:lvlText w:val="%1.%2."/>
      <w:lvlJc w:val="left"/>
      <w:pPr>
        <w:ind w:left="1146"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2" w15:restartNumberingAfterBreak="0">
    <w:nsid w:val="2CAE47F2"/>
    <w:multiLevelType w:val="hybridMultilevel"/>
    <w:tmpl w:val="9908785C"/>
    <w:lvl w:ilvl="0" w:tplc="DF02EADC">
      <w:start w:val="3"/>
      <w:numFmt w:val="decimal"/>
      <w:lvlText w:val="%1)"/>
      <w:lvlJc w:val="left"/>
      <w:pPr>
        <w:ind w:left="644" w:hanging="360"/>
      </w:pPr>
      <w:rPr>
        <w:rFonts w:hint="default"/>
      </w:rPr>
    </w:lvl>
    <w:lvl w:ilvl="1" w:tplc="B4F6BE7E" w:tentative="1">
      <w:start w:val="1"/>
      <w:numFmt w:val="lowerLetter"/>
      <w:lvlText w:val="%2."/>
      <w:lvlJc w:val="left"/>
      <w:pPr>
        <w:ind w:left="1440" w:hanging="360"/>
      </w:pPr>
    </w:lvl>
    <w:lvl w:ilvl="2" w:tplc="8F568240" w:tentative="1">
      <w:start w:val="1"/>
      <w:numFmt w:val="lowerRoman"/>
      <w:lvlText w:val="%3."/>
      <w:lvlJc w:val="right"/>
      <w:pPr>
        <w:ind w:left="2160" w:hanging="180"/>
      </w:pPr>
    </w:lvl>
    <w:lvl w:ilvl="3" w:tplc="7702EE22" w:tentative="1">
      <w:start w:val="1"/>
      <w:numFmt w:val="decimal"/>
      <w:lvlText w:val="%4."/>
      <w:lvlJc w:val="left"/>
      <w:pPr>
        <w:ind w:left="2880" w:hanging="360"/>
      </w:pPr>
    </w:lvl>
    <w:lvl w:ilvl="4" w:tplc="35B235E6" w:tentative="1">
      <w:start w:val="1"/>
      <w:numFmt w:val="lowerLetter"/>
      <w:lvlText w:val="%5."/>
      <w:lvlJc w:val="left"/>
      <w:pPr>
        <w:ind w:left="3600" w:hanging="360"/>
      </w:pPr>
    </w:lvl>
    <w:lvl w:ilvl="5" w:tplc="17321BFC" w:tentative="1">
      <w:start w:val="1"/>
      <w:numFmt w:val="lowerRoman"/>
      <w:lvlText w:val="%6."/>
      <w:lvlJc w:val="right"/>
      <w:pPr>
        <w:ind w:left="4320" w:hanging="180"/>
      </w:pPr>
    </w:lvl>
    <w:lvl w:ilvl="6" w:tplc="DCBE0D76" w:tentative="1">
      <w:start w:val="1"/>
      <w:numFmt w:val="decimal"/>
      <w:lvlText w:val="%7."/>
      <w:lvlJc w:val="left"/>
      <w:pPr>
        <w:ind w:left="5040" w:hanging="360"/>
      </w:pPr>
    </w:lvl>
    <w:lvl w:ilvl="7" w:tplc="D046B9AC" w:tentative="1">
      <w:start w:val="1"/>
      <w:numFmt w:val="lowerLetter"/>
      <w:lvlText w:val="%8."/>
      <w:lvlJc w:val="left"/>
      <w:pPr>
        <w:ind w:left="5760" w:hanging="360"/>
      </w:pPr>
    </w:lvl>
    <w:lvl w:ilvl="8" w:tplc="6CC2CA0A" w:tentative="1">
      <w:start w:val="1"/>
      <w:numFmt w:val="lowerRoman"/>
      <w:lvlText w:val="%9."/>
      <w:lvlJc w:val="right"/>
      <w:pPr>
        <w:ind w:left="6480" w:hanging="180"/>
      </w:pPr>
    </w:lvl>
  </w:abstractNum>
  <w:abstractNum w:abstractNumId="13" w15:restartNumberingAfterBreak="0">
    <w:nsid w:val="34415F64"/>
    <w:multiLevelType w:val="hybridMultilevel"/>
    <w:tmpl w:val="842C0386"/>
    <w:lvl w:ilvl="0" w:tplc="9384D2EC">
      <w:start w:val="1"/>
      <w:numFmt w:val="decimal"/>
      <w:lvlText w:val="%1."/>
      <w:lvlJc w:val="left"/>
      <w:pPr>
        <w:ind w:left="720" w:hanging="360"/>
      </w:pPr>
      <w:rPr>
        <w:b w:val="0"/>
        <w:bCs w:val="0"/>
      </w:rPr>
    </w:lvl>
    <w:lvl w:ilvl="1" w:tplc="4D7635C4" w:tentative="1">
      <w:start w:val="1"/>
      <w:numFmt w:val="lowerLetter"/>
      <w:lvlText w:val="%2."/>
      <w:lvlJc w:val="left"/>
      <w:pPr>
        <w:ind w:left="1440" w:hanging="360"/>
      </w:pPr>
    </w:lvl>
    <w:lvl w:ilvl="2" w:tplc="226272CC" w:tentative="1">
      <w:start w:val="1"/>
      <w:numFmt w:val="lowerRoman"/>
      <w:lvlText w:val="%3."/>
      <w:lvlJc w:val="right"/>
      <w:pPr>
        <w:ind w:left="2160" w:hanging="180"/>
      </w:pPr>
    </w:lvl>
    <w:lvl w:ilvl="3" w:tplc="731C9A2C" w:tentative="1">
      <w:start w:val="1"/>
      <w:numFmt w:val="decimal"/>
      <w:lvlText w:val="%4."/>
      <w:lvlJc w:val="left"/>
      <w:pPr>
        <w:ind w:left="2880" w:hanging="360"/>
      </w:pPr>
    </w:lvl>
    <w:lvl w:ilvl="4" w:tplc="1F36C4CE" w:tentative="1">
      <w:start w:val="1"/>
      <w:numFmt w:val="lowerLetter"/>
      <w:lvlText w:val="%5."/>
      <w:lvlJc w:val="left"/>
      <w:pPr>
        <w:ind w:left="3600" w:hanging="360"/>
      </w:pPr>
    </w:lvl>
    <w:lvl w:ilvl="5" w:tplc="B0482FB8" w:tentative="1">
      <w:start w:val="1"/>
      <w:numFmt w:val="lowerRoman"/>
      <w:lvlText w:val="%6."/>
      <w:lvlJc w:val="right"/>
      <w:pPr>
        <w:ind w:left="4320" w:hanging="180"/>
      </w:pPr>
    </w:lvl>
    <w:lvl w:ilvl="6" w:tplc="2FE27134" w:tentative="1">
      <w:start w:val="1"/>
      <w:numFmt w:val="decimal"/>
      <w:lvlText w:val="%7."/>
      <w:lvlJc w:val="left"/>
      <w:pPr>
        <w:ind w:left="5040" w:hanging="360"/>
      </w:pPr>
    </w:lvl>
    <w:lvl w:ilvl="7" w:tplc="5922CD40" w:tentative="1">
      <w:start w:val="1"/>
      <w:numFmt w:val="lowerLetter"/>
      <w:lvlText w:val="%8."/>
      <w:lvlJc w:val="left"/>
      <w:pPr>
        <w:ind w:left="5760" w:hanging="360"/>
      </w:pPr>
    </w:lvl>
    <w:lvl w:ilvl="8" w:tplc="8D48818A" w:tentative="1">
      <w:start w:val="1"/>
      <w:numFmt w:val="lowerRoman"/>
      <w:lvlText w:val="%9."/>
      <w:lvlJc w:val="right"/>
      <w:pPr>
        <w:ind w:left="6480" w:hanging="180"/>
      </w:pPr>
    </w:lvl>
  </w:abstractNum>
  <w:abstractNum w:abstractNumId="14" w15:restartNumberingAfterBreak="0">
    <w:nsid w:val="350F4C5C"/>
    <w:multiLevelType w:val="hybridMultilevel"/>
    <w:tmpl w:val="637E4A10"/>
    <w:lvl w:ilvl="0" w:tplc="BD5022D4">
      <w:start w:val="1"/>
      <w:numFmt w:val="decimal"/>
      <w:lvlText w:val="%1."/>
      <w:lvlJc w:val="left"/>
      <w:pPr>
        <w:ind w:left="720" w:hanging="360"/>
      </w:pPr>
      <w:rPr>
        <w:rFonts w:hint="default"/>
      </w:rPr>
    </w:lvl>
    <w:lvl w:ilvl="1" w:tplc="80F0DD30" w:tentative="1">
      <w:start w:val="1"/>
      <w:numFmt w:val="lowerLetter"/>
      <w:lvlText w:val="%2."/>
      <w:lvlJc w:val="left"/>
      <w:pPr>
        <w:ind w:left="1440" w:hanging="360"/>
      </w:pPr>
    </w:lvl>
    <w:lvl w:ilvl="2" w:tplc="0AE0ACDC" w:tentative="1">
      <w:start w:val="1"/>
      <w:numFmt w:val="lowerRoman"/>
      <w:lvlText w:val="%3."/>
      <w:lvlJc w:val="right"/>
      <w:pPr>
        <w:ind w:left="2160" w:hanging="180"/>
      </w:pPr>
    </w:lvl>
    <w:lvl w:ilvl="3" w:tplc="F018649E" w:tentative="1">
      <w:start w:val="1"/>
      <w:numFmt w:val="decimal"/>
      <w:lvlText w:val="%4."/>
      <w:lvlJc w:val="left"/>
      <w:pPr>
        <w:ind w:left="2880" w:hanging="360"/>
      </w:pPr>
    </w:lvl>
    <w:lvl w:ilvl="4" w:tplc="5D8AE9B6" w:tentative="1">
      <w:start w:val="1"/>
      <w:numFmt w:val="lowerLetter"/>
      <w:lvlText w:val="%5."/>
      <w:lvlJc w:val="left"/>
      <w:pPr>
        <w:ind w:left="3600" w:hanging="360"/>
      </w:pPr>
    </w:lvl>
    <w:lvl w:ilvl="5" w:tplc="9E5A51CE" w:tentative="1">
      <w:start w:val="1"/>
      <w:numFmt w:val="lowerRoman"/>
      <w:lvlText w:val="%6."/>
      <w:lvlJc w:val="right"/>
      <w:pPr>
        <w:ind w:left="4320" w:hanging="180"/>
      </w:pPr>
    </w:lvl>
    <w:lvl w:ilvl="6" w:tplc="D388C01C" w:tentative="1">
      <w:start w:val="1"/>
      <w:numFmt w:val="decimal"/>
      <w:lvlText w:val="%7."/>
      <w:lvlJc w:val="left"/>
      <w:pPr>
        <w:ind w:left="5040" w:hanging="360"/>
      </w:pPr>
    </w:lvl>
    <w:lvl w:ilvl="7" w:tplc="9D703CCA" w:tentative="1">
      <w:start w:val="1"/>
      <w:numFmt w:val="lowerLetter"/>
      <w:lvlText w:val="%8."/>
      <w:lvlJc w:val="left"/>
      <w:pPr>
        <w:ind w:left="5760" w:hanging="360"/>
      </w:pPr>
    </w:lvl>
    <w:lvl w:ilvl="8" w:tplc="7134360C" w:tentative="1">
      <w:start w:val="1"/>
      <w:numFmt w:val="lowerRoman"/>
      <w:lvlText w:val="%9."/>
      <w:lvlJc w:val="right"/>
      <w:pPr>
        <w:ind w:left="6480" w:hanging="180"/>
      </w:pPr>
    </w:lvl>
  </w:abstractNum>
  <w:abstractNum w:abstractNumId="15" w15:restartNumberingAfterBreak="0">
    <w:nsid w:val="356E7E5D"/>
    <w:multiLevelType w:val="hybridMultilevel"/>
    <w:tmpl w:val="03AE8D46"/>
    <w:lvl w:ilvl="0" w:tplc="1BC4ACF8">
      <w:start w:val="1"/>
      <w:numFmt w:val="decimal"/>
      <w:lvlText w:val="%1."/>
      <w:lvlJc w:val="left"/>
      <w:pPr>
        <w:ind w:left="1287" w:hanging="360"/>
      </w:pPr>
      <w:rPr>
        <w:rFonts w:hint="default"/>
      </w:rPr>
    </w:lvl>
    <w:lvl w:ilvl="1" w:tplc="1B84F99E" w:tentative="1">
      <w:start w:val="1"/>
      <w:numFmt w:val="lowerLetter"/>
      <w:lvlText w:val="%2."/>
      <w:lvlJc w:val="left"/>
      <w:pPr>
        <w:ind w:left="2007" w:hanging="360"/>
      </w:pPr>
    </w:lvl>
    <w:lvl w:ilvl="2" w:tplc="C54CAE20" w:tentative="1">
      <w:start w:val="1"/>
      <w:numFmt w:val="lowerRoman"/>
      <w:lvlText w:val="%3."/>
      <w:lvlJc w:val="right"/>
      <w:pPr>
        <w:ind w:left="2727" w:hanging="180"/>
      </w:pPr>
    </w:lvl>
    <w:lvl w:ilvl="3" w:tplc="937C71EE" w:tentative="1">
      <w:start w:val="1"/>
      <w:numFmt w:val="decimal"/>
      <w:lvlText w:val="%4."/>
      <w:lvlJc w:val="left"/>
      <w:pPr>
        <w:ind w:left="3447" w:hanging="360"/>
      </w:pPr>
    </w:lvl>
    <w:lvl w:ilvl="4" w:tplc="4C8AA2CA" w:tentative="1">
      <w:start w:val="1"/>
      <w:numFmt w:val="lowerLetter"/>
      <w:lvlText w:val="%5."/>
      <w:lvlJc w:val="left"/>
      <w:pPr>
        <w:ind w:left="4167" w:hanging="360"/>
      </w:pPr>
    </w:lvl>
    <w:lvl w:ilvl="5" w:tplc="CB44A34E" w:tentative="1">
      <w:start w:val="1"/>
      <w:numFmt w:val="lowerRoman"/>
      <w:lvlText w:val="%6."/>
      <w:lvlJc w:val="right"/>
      <w:pPr>
        <w:ind w:left="4887" w:hanging="180"/>
      </w:pPr>
    </w:lvl>
    <w:lvl w:ilvl="6" w:tplc="6EB21D82" w:tentative="1">
      <w:start w:val="1"/>
      <w:numFmt w:val="decimal"/>
      <w:lvlText w:val="%7."/>
      <w:lvlJc w:val="left"/>
      <w:pPr>
        <w:ind w:left="5607" w:hanging="360"/>
      </w:pPr>
    </w:lvl>
    <w:lvl w:ilvl="7" w:tplc="8FCC00D2" w:tentative="1">
      <w:start w:val="1"/>
      <w:numFmt w:val="lowerLetter"/>
      <w:lvlText w:val="%8."/>
      <w:lvlJc w:val="left"/>
      <w:pPr>
        <w:ind w:left="6327" w:hanging="360"/>
      </w:pPr>
    </w:lvl>
    <w:lvl w:ilvl="8" w:tplc="D74ABA6A" w:tentative="1">
      <w:start w:val="1"/>
      <w:numFmt w:val="lowerRoman"/>
      <w:lvlText w:val="%9."/>
      <w:lvlJc w:val="right"/>
      <w:pPr>
        <w:ind w:left="7047" w:hanging="180"/>
      </w:pPr>
    </w:lvl>
  </w:abstractNum>
  <w:abstractNum w:abstractNumId="16" w15:restartNumberingAfterBreak="0">
    <w:nsid w:val="3AF46540"/>
    <w:multiLevelType w:val="hybridMultilevel"/>
    <w:tmpl w:val="20FCCD6E"/>
    <w:lvl w:ilvl="0" w:tplc="8D7EC412">
      <w:start w:val="1"/>
      <w:numFmt w:val="decimal"/>
      <w:lvlText w:val="%1."/>
      <w:lvlJc w:val="left"/>
      <w:pPr>
        <w:ind w:left="720" w:hanging="360"/>
      </w:pPr>
    </w:lvl>
    <w:lvl w:ilvl="1" w:tplc="5C6C27CC" w:tentative="1">
      <w:start w:val="1"/>
      <w:numFmt w:val="lowerLetter"/>
      <w:lvlText w:val="%2."/>
      <w:lvlJc w:val="left"/>
      <w:pPr>
        <w:ind w:left="1440" w:hanging="360"/>
      </w:pPr>
    </w:lvl>
    <w:lvl w:ilvl="2" w:tplc="413C0BC6" w:tentative="1">
      <w:start w:val="1"/>
      <w:numFmt w:val="lowerRoman"/>
      <w:lvlText w:val="%3."/>
      <w:lvlJc w:val="right"/>
      <w:pPr>
        <w:ind w:left="2160" w:hanging="360"/>
      </w:pPr>
    </w:lvl>
    <w:lvl w:ilvl="3" w:tplc="25F0AE8E" w:tentative="1">
      <w:start w:val="1"/>
      <w:numFmt w:val="decimal"/>
      <w:lvlText w:val="%4."/>
      <w:lvlJc w:val="left"/>
      <w:pPr>
        <w:ind w:left="2880" w:hanging="360"/>
      </w:pPr>
    </w:lvl>
    <w:lvl w:ilvl="4" w:tplc="F45E6DB8" w:tentative="1">
      <w:start w:val="1"/>
      <w:numFmt w:val="lowerLetter"/>
      <w:lvlText w:val="%5."/>
      <w:lvlJc w:val="left"/>
      <w:pPr>
        <w:ind w:left="3600" w:hanging="360"/>
      </w:pPr>
    </w:lvl>
    <w:lvl w:ilvl="5" w:tplc="A6FEFA06" w:tentative="1">
      <w:start w:val="1"/>
      <w:numFmt w:val="lowerRoman"/>
      <w:lvlText w:val="%6."/>
      <w:lvlJc w:val="right"/>
      <w:pPr>
        <w:ind w:left="4320" w:hanging="360"/>
      </w:pPr>
    </w:lvl>
    <w:lvl w:ilvl="6" w:tplc="4C9C5496" w:tentative="1">
      <w:start w:val="1"/>
      <w:numFmt w:val="decimal"/>
      <w:lvlText w:val="%7."/>
      <w:lvlJc w:val="left"/>
      <w:pPr>
        <w:ind w:left="5040" w:hanging="360"/>
      </w:pPr>
    </w:lvl>
    <w:lvl w:ilvl="7" w:tplc="8F80A140" w:tentative="1">
      <w:start w:val="1"/>
      <w:numFmt w:val="lowerLetter"/>
      <w:lvlText w:val="%8."/>
      <w:lvlJc w:val="left"/>
      <w:pPr>
        <w:ind w:left="5760" w:hanging="360"/>
      </w:pPr>
    </w:lvl>
    <w:lvl w:ilvl="8" w:tplc="B5B6AF82" w:tentative="1">
      <w:start w:val="1"/>
      <w:numFmt w:val="lowerRoman"/>
      <w:lvlText w:val="%9."/>
      <w:lvlJc w:val="right"/>
      <w:pPr>
        <w:ind w:left="6480" w:hanging="360"/>
      </w:pPr>
    </w:lvl>
  </w:abstractNum>
  <w:abstractNum w:abstractNumId="17" w15:restartNumberingAfterBreak="0">
    <w:nsid w:val="41300F7C"/>
    <w:multiLevelType w:val="hybridMultilevel"/>
    <w:tmpl w:val="8F1C9236"/>
    <w:lvl w:ilvl="0" w:tplc="9424C340">
      <w:start w:val="1"/>
      <w:numFmt w:val="decimal"/>
      <w:lvlText w:val="%1."/>
      <w:lvlJc w:val="left"/>
      <w:pPr>
        <w:ind w:left="1070" w:hanging="360"/>
      </w:pPr>
    </w:lvl>
    <w:lvl w:ilvl="1" w:tplc="0EE60BEC" w:tentative="1">
      <w:start w:val="1"/>
      <w:numFmt w:val="lowerLetter"/>
      <w:lvlText w:val="%2."/>
      <w:lvlJc w:val="left"/>
      <w:pPr>
        <w:ind w:left="1440" w:hanging="360"/>
      </w:pPr>
    </w:lvl>
    <w:lvl w:ilvl="2" w:tplc="B846DD26" w:tentative="1">
      <w:start w:val="1"/>
      <w:numFmt w:val="lowerRoman"/>
      <w:lvlText w:val="%3."/>
      <w:lvlJc w:val="right"/>
      <w:pPr>
        <w:ind w:left="2160" w:hanging="180"/>
      </w:pPr>
    </w:lvl>
    <w:lvl w:ilvl="3" w:tplc="8B9AF708" w:tentative="1">
      <w:start w:val="1"/>
      <w:numFmt w:val="decimal"/>
      <w:lvlText w:val="%4."/>
      <w:lvlJc w:val="left"/>
      <w:pPr>
        <w:ind w:left="2880" w:hanging="360"/>
      </w:pPr>
    </w:lvl>
    <w:lvl w:ilvl="4" w:tplc="A09C31A0" w:tentative="1">
      <w:start w:val="1"/>
      <w:numFmt w:val="lowerLetter"/>
      <w:lvlText w:val="%5."/>
      <w:lvlJc w:val="left"/>
      <w:pPr>
        <w:ind w:left="3600" w:hanging="360"/>
      </w:pPr>
    </w:lvl>
    <w:lvl w:ilvl="5" w:tplc="2960BEAA" w:tentative="1">
      <w:start w:val="1"/>
      <w:numFmt w:val="lowerRoman"/>
      <w:lvlText w:val="%6."/>
      <w:lvlJc w:val="right"/>
      <w:pPr>
        <w:ind w:left="4320" w:hanging="180"/>
      </w:pPr>
    </w:lvl>
    <w:lvl w:ilvl="6" w:tplc="36FA81EE" w:tentative="1">
      <w:start w:val="1"/>
      <w:numFmt w:val="decimal"/>
      <w:lvlText w:val="%7."/>
      <w:lvlJc w:val="left"/>
      <w:pPr>
        <w:ind w:left="5040" w:hanging="360"/>
      </w:pPr>
    </w:lvl>
    <w:lvl w:ilvl="7" w:tplc="F53CB1BE" w:tentative="1">
      <w:start w:val="1"/>
      <w:numFmt w:val="lowerLetter"/>
      <w:lvlText w:val="%8."/>
      <w:lvlJc w:val="left"/>
      <w:pPr>
        <w:ind w:left="5760" w:hanging="360"/>
      </w:pPr>
    </w:lvl>
    <w:lvl w:ilvl="8" w:tplc="47D2D9AC" w:tentative="1">
      <w:start w:val="1"/>
      <w:numFmt w:val="lowerRoman"/>
      <w:lvlText w:val="%9."/>
      <w:lvlJc w:val="right"/>
      <w:pPr>
        <w:ind w:left="6480" w:hanging="180"/>
      </w:pPr>
    </w:lvl>
  </w:abstractNum>
  <w:abstractNum w:abstractNumId="18" w15:restartNumberingAfterBreak="0">
    <w:nsid w:val="413715FA"/>
    <w:multiLevelType w:val="hybridMultilevel"/>
    <w:tmpl w:val="81E6BDA6"/>
    <w:lvl w:ilvl="0" w:tplc="0A7A6B6C">
      <w:start w:val="1"/>
      <w:numFmt w:val="decimal"/>
      <w:lvlText w:val="%1)"/>
      <w:lvlJc w:val="left"/>
      <w:pPr>
        <w:ind w:left="676" w:hanging="360"/>
      </w:pPr>
      <w:rPr>
        <w:rFonts w:hint="default"/>
      </w:rPr>
    </w:lvl>
    <w:lvl w:ilvl="1" w:tplc="71569350" w:tentative="1">
      <w:start w:val="1"/>
      <w:numFmt w:val="lowerLetter"/>
      <w:lvlText w:val="%2."/>
      <w:lvlJc w:val="left"/>
      <w:pPr>
        <w:ind w:left="1396" w:hanging="360"/>
      </w:pPr>
    </w:lvl>
    <w:lvl w:ilvl="2" w:tplc="E1643888" w:tentative="1">
      <w:start w:val="1"/>
      <w:numFmt w:val="lowerRoman"/>
      <w:lvlText w:val="%3."/>
      <w:lvlJc w:val="right"/>
      <w:pPr>
        <w:ind w:left="2116" w:hanging="180"/>
      </w:pPr>
    </w:lvl>
    <w:lvl w:ilvl="3" w:tplc="07FCC1F0" w:tentative="1">
      <w:start w:val="1"/>
      <w:numFmt w:val="decimal"/>
      <w:lvlText w:val="%4."/>
      <w:lvlJc w:val="left"/>
      <w:pPr>
        <w:ind w:left="2836" w:hanging="360"/>
      </w:pPr>
    </w:lvl>
    <w:lvl w:ilvl="4" w:tplc="CBFE4968" w:tentative="1">
      <w:start w:val="1"/>
      <w:numFmt w:val="lowerLetter"/>
      <w:lvlText w:val="%5."/>
      <w:lvlJc w:val="left"/>
      <w:pPr>
        <w:ind w:left="3556" w:hanging="360"/>
      </w:pPr>
    </w:lvl>
    <w:lvl w:ilvl="5" w:tplc="92B6FC56" w:tentative="1">
      <w:start w:val="1"/>
      <w:numFmt w:val="lowerRoman"/>
      <w:lvlText w:val="%6."/>
      <w:lvlJc w:val="right"/>
      <w:pPr>
        <w:ind w:left="4276" w:hanging="180"/>
      </w:pPr>
    </w:lvl>
    <w:lvl w:ilvl="6" w:tplc="02E0994E" w:tentative="1">
      <w:start w:val="1"/>
      <w:numFmt w:val="decimal"/>
      <w:lvlText w:val="%7."/>
      <w:lvlJc w:val="left"/>
      <w:pPr>
        <w:ind w:left="4996" w:hanging="360"/>
      </w:pPr>
    </w:lvl>
    <w:lvl w:ilvl="7" w:tplc="B1FED492" w:tentative="1">
      <w:start w:val="1"/>
      <w:numFmt w:val="lowerLetter"/>
      <w:lvlText w:val="%8."/>
      <w:lvlJc w:val="left"/>
      <w:pPr>
        <w:ind w:left="5716" w:hanging="360"/>
      </w:pPr>
    </w:lvl>
    <w:lvl w:ilvl="8" w:tplc="634E250E" w:tentative="1">
      <w:start w:val="1"/>
      <w:numFmt w:val="lowerRoman"/>
      <w:lvlText w:val="%9."/>
      <w:lvlJc w:val="right"/>
      <w:pPr>
        <w:ind w:left="6436" w:hanging="180"/>
      </w:pPr>
    </w:lvl>
  </w:abstractNum>
  <w:abstractNum w:abstractNumId="19" w15:restartNumberingAfterBreak="0">
    <w:nsid w:val="41661746"/>
    <w:multiLevelType w:val="hybridMultilevel"/>
    <w:tmpl w:val="2D14E598"/>
    <w:lvl w:ilvl="0" w:tplc="82241780">
      <w:start w:val="6"/>
      <w:numFmt w:val="decimal"/>
      <w:lvlText w:val="%1."/>
      <w:lvlJc w:val="left"/>
      <w:pPr>
        <w:ind w:left="833" w:hanging="360"/>
      </w:pPr>
      <w:rPr>
        <w:rFonts w:hint="default"/>
      </w:rPr>
    </w:lvl>
    <w:lvl w:ilvl="1" w:tplc="05FCF53E" w:tentative="1">
      <w:start w:val="1"/>
      <w:numFmt w:val="lowerLetter"/>
      <w:lvlText w:val="%2."/>
      <w:lvlJc w:val="left"/>
      <w:pPr>
        <w:ind w:left="1440" w:hanging="360"/>
      </w:pPr>
    </w:lvl>
    <w:lvl w:ilvl="2" w:tplc="E46A60C2" w:tentative="1">
      <w:start w:val="1"/>
      <w:numFmt w:val="lowerRoman"/>
      <w:lvlText w:val="%3."/>
      <w:lvlJc w:val="right"/>
      <w:pPr>
        <w:ind w:left="2160" w:hanging="180"/>
      </w:pPr>
    </w:lvl>
    <w:lvl w:ilvl="3" w:tplc="627453E8" w:tentative="1">
      <w:start w:val="1"/>
      <w:numFmt w:val="decimal"/>
      <w:lvlText w:val="%4."/>
      <w:lvlJc w:val="left"/>
      <w:pPr>
        <w:ind w:left="2880" w:hanging="360"/>
      </w:pPr>
    </w:lvl>
    <w:lvl w:ilvl="4" w:tplc="55B8E338" w:tentative="1">
      <w:start w:val="1"/>
      <w:numFmt w:val="lowerLetter"/>
      <w:lvlText w:val="%5."/>
      <w:lvlJc w:val="left"/>
      <w:pPr>
        <w:ind w:left="3600" w:hanging="360"/>
      </w:pPr>
    </w:lvl>
    <w:lvl w:ilvl="5" w:tplc="8EA00B48" w:tentative="1">
      <w:start w:val="1"/>
      <w:numFmt w:val="lowerRoman"/>
      <w:lvlText w:val="%6."/>
      <w:lvlJc w:val="right"/>
      <w:pPr>
        <w:ind w:left="4320" w:hanging="180"/>
      </w:pPr>
    </w:lvl>
    <w:lvl w:ilvl="6" w:tplc="471EC6DC" w:tentative="1">
      <w:start w:val="1"/>
      <w:numFmt w:val="decimal"/>
      <w:lvlText w:val="%7."/>
      <w:lvlJc w:val="left"/>
      <w:pPr>
        <w:ind w:left="5040" w:hanging="360"/>
      </w:pPr>
    </w:lvl>
    <w:lvl w:ilvl="7" w:tplc="640CA07E" w:tentative="1">
      <w:start w:val="1"/>
      <w:numFmt w:val="lowerLetter"/>
      <w:lvlText w:val="%8."/>
      <w:lvlJc w:val="left"/>
      <w:pPr>
        <w:ind w:left="5760" w:hanging="360"/>
      </w:pPr>
    </w:lvl>
    <w:lvl w:ilvl="8" w:tplc="A118A8F8" w:tentative="1">
      <w:start w:val="1"/>
      <w:numFmt w:val="lowerRoman"/>
      <w:lvlText w:val="%9."/>
      <w:lvlJc w:val="right"/>
      <w:pPr>
        <w:ind w:left="6480" w:hanging="180"/>
      </w:pPr>
    </w:lvl>
  </w:abstractNum>
  <w:abstractNum w:abstractNumId="20" w15:restartNumberingAfterBreak="0">
    <w:nsid w:val="44232F15"/>
    <w:multiLevelType w:val="hybridMultilevel"/>
    <w:tmpl w:val="FB36D9BA"/>
    <w:lvl w:ilvl="0" w:tplc="60A4086E">
      <w:start w:val="1"/>
      <w:numFmt w:val="decimal"/>
      <w:lvlText w:val="%1."/>
      <w:lvlJc w:val="left"/>
      <w:pPr>
        <w:ind w:left="833" w:hanging="360"/>
      </w:pPr>
    </w:lvl>
    <w:lvl w:ilvl="1" w:tplc="CFF0E8D0" w:tentative="1">
      <w:start w:val="1"/>
      <w:numFmt w:val="lowerLetter"/>
      <w:lvlText w:val="%2."/>
      <w:lvlJc w:val="left"/>
      <w:pPr>
        <w:ind w:left="1553" w:hanging="360"/>
      </w:pPr>
    </w:lvl>
    <w:lvl w:ilvl="2" w:tplc="F2C4DB60" w:tentative="1">
      <w:start w:val="1"/>
      <w:numFmt w:val="lowerRoman"/>
      <w:lvlText w:val="%3."/>
      <w:lvlJc w:val="right"/>
      <w:pPr>
        <w:ind w:left="2273" w:hanging="180"/>
      </w:pPr>
    </w:lvl>
    <w:lvl w:ilvl="3" w:tplc="76EC96D8" w:tentative="1">
      <w:start w:val="1"/>
      <w:numFmt w:val="decimal"/>
      <w:lvlText w:val="%4."/>
      <w:lvlJc w:val="left"/>
      <w:pPr>
        <w:ind w:left="2993" w:hanging="360"/>
      </w:pPr>
    </w:lvl>
    <w:lvl w:ilvl="4" w:tplc="40708EAA" w:tentative="1">
      <w:start w:val="1"/>
      <w:numFmt w:val="lowerLetter"/>
      <w:lvlText w:val="%5."/>
      <w:lvlJc w:val="left"/>
      <w:pPr>
        <w:ind w:left="3713" w:hanging="360"/>
      </w:pPr>
    </w:lvl>
    <w:lvl w:ilvl="5" w:tplc="759C74CA" w:tentative="1">
      <w:start w:val="1"/>
      <w:numFmt w:val="lowerRoman"/>
      <w:lvlText w:val="%6."/>
      <w:lvlJc w:val="right"/>
      <w:pPr>
        <w:ind w:left="4433" w:hanging="180"/>
      </w:pPr>
    </w:lvl>
    <w:lvl w:ilvl="6" w:tplc="F4CA6BB4" w:tentative="1">
      <w:start w:val="1"/>
      <w:numFmt w:val="decimal"/>
      <w:lvlText w:val="%7."/>
      <w:lvlJc w:val="left"/>
      <w:pPr>
        <w:ind w:left="5153" w:hanging="360"/>
      </w:pPr>
    </w:lvl>
    <w:lvl w:ilvl="7" w:tplc="7862D782" w:tentative="1">
      <w:start w:val="1"/>
      <w:numFmt w:val="lowerLetter"/>
      <w:lvlText w:val="%8."/>
      <w:lvlJc w:val="left"/>
      <w:pPr>
        <w:ind w:left="5873" w:hanging="360"/>
      </w:pPr>
    </w:lvl>
    <w:lvl w:ilvl="8" w:tplc="4EE6625A" w:tentative="1">
      <w:start w:val="1"/>
      <w:numFmt w:val="lowerRoman"/>
      <w:lvlText w:val="%9."/>
      <w:lvlJc w:val="right"/>
      <w:pPr>
        <w:ind w:left="6593" w:hanging="180"/>
      </w:pPr>
    </w:lvl>
  </w:abstractNum>
  <w:abstractNum w:abstractNumId="21" w15:restartNumberingAfterBreak="0">
    <w:nsid w:val="49B021D3"/>
    <w:multiLevelType w:val="hybridMultilevel"/>
    <w:tmpl w:val="92E4AA12"/>
    <w:lvl w:ilvl="0" w:tplc="26AE4D44">
      <w:start w:val="1"/>
      <w:numFmt w:val="decimal"/>
      <w:lvlText w:val="%1."/>
      <w:lvlJc w:val="left"/>
      <w:pPr>
        <w:ind w:left="720" w:hanging="360"/>
      </w:pPr>
    </w:lvl>
    <w:lvl w:ilvl="1" w:tplc="C158C1F8" w:tentative="1">
      <w:start w:val="1"/>
      <w:numFmt w:val="lowerLetter"/>
      <w:lvlText w:val="%2."/>
      <w:lvlJc w:val="left"/>
      <w:pPr>
        <w:ind w:left="1440" w:hanging="360"/>
      </w:pPr>
    </w:lvl>
    <w:lvl w:ilvl="2" w:tplc="E850CEC4" w:tentative="1">
      <w:start w:val="1"/>
      <w:numFmt w:val="lowerRoman"/>
      <w:lvlText w:val="%3."/>
      <w:lvlJc w:val="right"/>
      <w:pPr>
        <w:ind w:left="2160" w:hanging="180"/>
      </w:pPr>
    </w:lvl>
    <w:lvl w:ilvl="3" w:tplc="E6D64F54" w:tentative="1">
      <w:start w:val="1"/>
      <w:numFmt w:val="decimal"/>
      <w:lvlText w:val="%4."/>
      <w:lvlJc w:val="left"/>
      <w:pPr>
        <w:ind w:left="2880" w:hanging="360"/>
      </w:pPr>
    </w:lvl>
    <w:lvl w:ilvl="4" w:tplc="C7E2A322" w:tentative="1">
      <w:start w:val="1"/>
      <w:numFmt w:val="lowerLetter"/>
      <w:lvlText w:val="%5."/>
      <w:lvlJc w:val="left"/>
      <w:pPr>
        <w:ind w:left="3600" w:hanging="360"/>
      </w:pPr>
    </w:lvl>
    <w:lvl w:ilvl="5" w:tplc="0258650A" w:tentative="1">
      <w:start w:val="1"/>
      <w:numFmt w:val="lowerRoman"/>
      <w:lvlText w:val="%6."/>
      <w:lvlJc w:val="right"/>
      <w:pPr>
        <w:ind w:left="4320" w:hanging="180"/>
      </w:pPr>
    </w:lvl>
    <w:lvl w:ilvl="6" w:tplc="B74C683E" w:tentative="1">
      <w:start w:val="1"/>
      <w:numFmt w:val="decimal"/>
      <w:lvlText w:val="%7."/>
      <w:lvlJc w:val="left"/>
      <w:pPr>
        <w:ind w:left="5040" w:hanging="360"/>
      </w:pPr>
    </w:lvl>
    <w:lvl w:ilvl="7" w:tplc="87240A0E" w:tentative="1">
      <w:start w:val="1"/>
      <w:numFmt w:val="lowerLetter"/>
      <w:lvlText w:val="%8."/>
      <w:lvlJc w:val="left"/>
      <w:pPr>
        <w:ind w:left="5760" w:hanging="360"/>
      </w:pPr>
    </w:lvl>
    <w:lvl w:ilvl="8" w:tplc="3098BED0" w:tentative="1">
      <w:start w:val="1"/>
      <w:numFmt w:val="lowerRoman"/>
      <w:lvlText w:val="%9."/>
      <w:lvlJc w:val="right"/>
      <w:pPr>
        <w:ind w:left="6480" w:hanging="180"/>
      </w:pPr>
    </w:lvl>
  </w:abstractNum>
  <w:abstractNum w:abstractNumId="22" w15:restartNumberingAfterBreak="0">
    <w:nsid w:val="49CF4144"/>
    <w:multiLevelType w:val="hybridMultilevel"/>
    <w:tmpl w:val="37867DBE"/>
    <w:lvl w:ilvl="0" w:tplc="72CEE03E">
      <w:start w:val="1"/>
      <w:numFmt w:val="decimal"/>
      <w:lvlText w:val="%1."/>
      <w:lvlJc w:val="left"/>
      <w:pPr>
        <w:ind w:left="833" w:hanging="360"/>
      </w:pPr>
      <w:rPr>
        <w:b w:val="0"/>
        <w:bCs w:val="0"/>
        <w:sz w:val="24"/>
        <w:szCs w:val="24"/>
      </w:rPr>
    </w:lvl>
    <w:lvl w:ilvl="1" w:tplc="4DA88D1C" w:tentative="1">
      <w:start w:val="1"/>
      <w:numFmt w:val="lowerLetter"/>
      <w:lvlText w:val="%2."/>
      <w:lvlJc w:val="left"/>
      <w:pPr>
        <w:ind w:left="1553" w:hanging="360"/>
      </w:pPr>
    </w:lvl>
    <w:lvl w:ilvl="2" w:tplc="E5F6A86C" w:tentative="1">
      <w:start w:val="1"/>
      <w:numFmt w:val="lowerRoman"/>
      <w:lvlText w:val="%3."/>
      <w:lvlJc w:val="right"/>
      <w:pPr>
        <w:ind w:left="2273" w:hanging="180"/>
      </w:pPr>
    </w:lvl>
    <w:lvl w:ilvl="3" w:tplc="E35AB5BC" w:tentative="1">
      <w:start w:val="1"/>
      <w:numFmt w:val="decimal"/>
      <w:lvlText w:val="%4."/>
      <w:lvlJc w:val="left"/>
      <w:pPr>
        <w:ind w:left="2993" w:hanging="360"/>
      </w:pPr>
    </w:lvl>
    <w:lvl w:ilvl="4" w:tplc="8966772E" w:tentative="1">
      <w:start w:val="1"/>
      <w:numFmt w:val="lowerLetter"/>
      <w:lvlText w:val="%5."/>
      <w:lvlJc w:val="left"/>
      <w:pPr>
        <w:ind w:left="3713" w:hanging="360"/>
      </w:pPr>
    </w:lvl>
    <w:lvl w:ilvl="5" w:tplc="BEECDEB6" w:tentative="1">
      <w:start w:val="1"/>
      <w:numFmt w:val="lowerRoman"/>
      <w:lvlText w:val="%6."/>
      <w:lvlJc w:val="right"/>
      <w:pPr>
        <w:ind w:left="4433" w:hanging="180"/>
      </w:pPr>
    </w:lvl>
    <w:lvl w:ilvl="6" w:tplc="AA307A6E" w:tentative="1">
      <w:start w:val="1"/>
      <w:numFmt w:val="decimal"/>
      <w:lvlText w:val="%7."/>
      <w:lvlJc w:val="left"/>
      <w:pPr>
        <w:ind w:left="5153" w:hanging="360"/>
      </w:pPr>
    </w:lvl>
    <w:lvl w:ilvl="7" w:tplc="2FDC9AF0" w:tentative="1">
      <w:start w:val="1"/>
      <w:numFmt w:val="lowerLetter"/>
      <w:lvlText w:val="%8."/>
      <w:lvlJc w:val="left"/>
      <w:pPr>
        <w:ind w:left="5873" w:hanging="360"/>
      </w:pPr>
    </w:lvl>
    <w:lvl w:ilvl="8" w:tplc="5B8A420C" w:tentative="1">
      <w:start w:val="1"/>
      <w:numFmt w:val="lowerRoman"/>
      <w:lvlText w:val="%9."/>
      <w:lvlJc w:val="right"/>
      <w:pPr>
        <w:ind w:left="6593" w:hanging="180"/>
      </w:pPr>
    </w:lvl>
  </w:abstractNum>
  <w:abstractNum w:abstractNumId="23" w15:restartNumberingAfterBreak="0">
    <w:nsid w:val="51FF7D27"/>
    <w:multiLevelType w:val="hybridMultilevel"/>
    <w:tmpl w:val="17E89E30"/>
    <w:lvl w:ilvl="0" w:tplc="323C74B4">
      <w:start w:val="1"/>
      <w:numFmt w:val="decimal"/>
      <w:lvlText w:val="%1."/>
      <w:lvlJc w:val="left"/>
      <w:pPr>
        <w:ind w:left="1370" w:hanging="360"/>
      </w:pPr>
    </w:lvl>
    <w:lvl w:ilvl="1" w:tplc="96525858" w:tentative="1">
      <w:start w:val="1"/>
      <w:numFmt w:val="lowerLetter"/>
      <w:lvlText w:val="%2."/>
      <w:lvlJc w:val="left"/>
      <w:pPr>
        <w:ind w:left="2090" w:hanging="360"/>
      </w:pPr>
    </w:lvl>
    <w:lvl w:ilvl="2" w:tplc="C0F611F4" w:tentative="1">
      <w:start w:val="1"/>
      <w:numFmt w:val="lowerRoman"/>
      <w:lvlText w:val="%3."/>
      <w:lvlJc w:val="right"/>
      <w:pPr>
        <w:ind w:left="2810" w:hanging="180"/>
      </w:pPr>
    </w:lvl>
    <w:lvl w:ilvl="3" w:tplc="01D2347A" w:tentative="1">
      <w:start w:val="1"/>
      <w:numFmt w:val="decimal"/>
      <w:lvlText w:val="%4."/>
      <w:lvlJc w:val="left"/>
      <w:pPr>
        <w:ind w:left="3530" w:hanging="360"/>
      </w:pPr>
    </w:lvl>
    <w:lvl w:ilvl="4" w:tplc="A1547E6C" w:tentative="1">
      <w:start w:val="1"/>
      <w:numFmt w:val="lowerLetter"/>
      <w:lvlText w:val="%5."/>
      <w:lvlJc w:val="left"/>
      <w:pPr>
        <w:ind w:left="4250" w:hanging="360"/>
      </w:pPr>
    </w:lvl>
    <w:lvl w:ilvl="5" w:tplc="6EE4890E" w:tentative="1">
      <w:start w:val="1"/>
      <w:numFmt w:val="lowerRoman"/>
      <w:lvlText w:val="%6."/>
      <w:lvlJc w:val="right"/>
      <w:pPr>
        <w:ind w:left="4970" w:hanging="180"/>
      </w:pPr>
    </w:lvl>
    <w:lvl w:ilvl="6" w:tplc="6E9CE09A" w:tentative="1">
      <w:start w:val="1"/>
      <w:numFmt w:val="decimal"/>
      <w:lvlText w:val="%7."/>
      <w:lvlJc w:val="left"/>
      <w:pPr>
        <w:ind w:left="5690" w:hanging="360"/>
      </w:pPr>
    </w:lvl>
    <w:lvl w:ilvl="7" w:tplc="04BE679E" w:tentative="1">
      <w:start w:val="1"/>
      <w:numFmt w:val="lowerLetter"/>
      <w:lvlText w:val="%8."/>
      <w:lvlJc w:val="left"/>
      <w:pPr>
        <w:ind w:left="6410" w:hanging="360"/>
      </w:pPr>
    </w:lvl>
    <w:lvl w:ilvl="8" w:tplc="910AC79C" w:tentative="1">
      <w:start w:val="1"/>
      <w:numFmt w:val="lowerRoman"/>
      <w:lvlText w:val="%9."/>
      <w:lvlJc w:val="right"/>
      <w:pPr>
        <w:ind w:left="7130" w:hanging="180"/>
      </w:pPr>
    </w:lvl>
  </w:abstractNum>
  <w:abstractNum w:abstractNumId="24" w15:restartNumberingAfterBreak="0">
    <w:nsid w:val="580E5A46"/>
    <w:multiLevelType w:val="hybridMultilevel"/>
    <w:tmpl w:val="11A4FC9C"/>
    <w:lvl w:ilvl="0" w:tplc="B7FE0C38">
      <w:start w:val="1"/>
      <w:numFmt w:val="decimal"/>
      <w:lvlText w:val="%1."/>
      <w:lvlJc w:val="left"/>
      <w:pPr>
        <w:ind w:left="720" w:hanging="360"/>
      </w:pPr>
    </w:lvl>
    <w:lvl w:ilvl="1" w:tplc="335489F0" w:tentative="1">
      <w:start w:val="1"/>
      <w:numFmt w:val="lowerLetter"/>
      <w:lvlText w:val="%2."/>
      <w:lvlJc w:val="left"/>
      <w:pPr>
        <w:ind w:left="1440" w:hanging="360"/>
      </w:pPr>
    </w:lvl>
    <w:lvl w:ilvl="2" w:tplc="324CF002" w:tentative="1">
      <w:start w:val="1"/>
      <w:numFmt w:val="lowerRoman"/>
      <w:lvlText w:val="%3."/>
      <w:lvlJc w:val="right"/>
      <w:pPr>
        <w:ind w:left="2160" w:hanging="180"/>
      </w:pPr>
    </w:lvl>
    <w:lvl w:ilvl="3" w:tplc="1F2080CE" w:tentative="1">
      <w:start w:val="1"/>
      <w:numFmt w:val="decimal"/>
      <w:lvlText w:val="%4."/>
      <w:lvlJc w:val="left"/>
      <w:pPr>
        <w:ind w:left="2880" w:hanging="360"/>
      </w:pPr>
    </w:lvl>
    <w:lvl w:ilvl="4" w:tplc="EC60B43E" w:tentative="1">
      <w:start w:val="1"/>
      <w:numFmt w:val="lowerLetter"/>
      <w:lvlText w:val="%5."/>
      <w:lvlJc w:val="left"/>
      <w:pPr>
        <w:ind w:left="3600" w:hanging="360"/>
      </w:pPr>
    </w:lvl>
    <w:lvl w:ilvl="5" w:tplc="44EA40EE" w:tentative="1">
      <w:start w:val="1"/>
      <w:numFmt w:val="lowerRoman"/>
      <w:lvlText w:val="%6."/>
      <w:lvlJc w:val="right"/>
      <w:pPr>
        <w:ind w:left="4320" w:hanging="180"/>
      </w:pPr>
    </w:lvl>
    <w:lvl w:ilvl="6" w:tplc="65980B84" w:tentative="1">
      <w:start w:val="1"/>
      <w:numFmt w:val="decimal"/>
      <w:lvlText w:val="%7."/>
      <w:lvlJc w:val="left"/>
      <w:pPr>
        <w:ind w:left="5040" w:hanging="360"/>
      </w:pPr>
    </w:lvl>
    <w:lvl w:ilvl="7" w:tplc="0666B716" w:tentative="1">
      <w:start w:val="1"/>
      <w:numFmt w:val="lowerLetter"/>
      <w:lvlText w:val="%8."/>
      <w:lvlJc w:val="left"/>
      <w:pPr>
        <w:ind w:left="5760" w:hanging="360"/>
      </w:pPr>
    </w:lvl>
    <w:lvl w:ilvl="8" w:tplc="649624CA" w:tentative="1">
      <w:start w:val="1"/>
      <w:numFmt w:val="lowerRoman"/>
      <w:lvlText w:val="%9."/>
      <w:lvlJc w:val="right"/>
      <w:pPr>
        <w:ind w:left="6480" w:hanging="180"/>
      </w:pPr>
    </w:lvl>
  </w:abstractNum>
  <w:abstractNum w:abstractNumId="25" w15:restartNumberingAfterBreak="0">
    <w:nsid w:val="5AC344E3"/>
    <w:multiLevelType w:val="hybridMultilevel"/>
    <w:tmpl w:val="E40E9562"/>
    <w:lvl w:ilvl="0" w:tplc="43A8E000">
      <w:start w:val="1"/>
      <w:numFmt w:val="decimal"/>
      <w:lvlText w:val="%1."/>
      <w:lvlJc w:val="left"/>
      <w:pPr>
        <w:ind w:left="720" w:hanging="360"/>
      </w:pPr>
      <w:rPr>
        <w:rFonts w:eastAsia="Calibri" w:hint="default"/>
      </w:rPr>
    </w:lvl>
    <w:lvl w:ilvl="1" w:tplc="0CAA3F5E" w:tentative="1">
      <w:start w:val="1"/>
      <w:numFmt w:val="lowerLetter"/>
      <w:lvlText w:val="%2."/>
      <w:lvlJc w:val="left"/>
      <w:pPr>
        <w:ind w:left="1440" w:hanging="360"/>
      </w:pPr>
    </w:lvl>
    <w:lvl w:ilvl="2" w:tplc="55921F8C" w:tentative="1">
      <w:start w:val="1"/>
      <w:numFmt w:val="lowerRoman"/>
      <w:lvlText w:val="%3."/>
      <w:lvlJc w:val="right"/>
      <w:pPr>
        <w:ind w:left="2160" w:hanging="180"/>
      </w:pPr>
    </w:lvl>
    <w:lvl w:ilvl="3" w:tplc="A18E2DD6" w:tentative="1">
      <w:start w:val="1"/>
      <w:numFmt w:val="decimal"/>
      <w:lvlText w:val="%4."/>
      <w:lvlJc w:val="left"/>
      <w:pPr>
        <w:ind w:left="2880" w:hanging="360"/>
      </w:pPr>
    </w:lvl>
    <w:lvl w:ilvl="4" w:tplc="FB405B4E" w:tentative="1">
      <w:start w:val="1"/>
      <w:numFmt w:val="lowerLetter"/>
      <w:lvlText w:val="%5."/>
      <w:lvlJc w:val="left"/>
      <w:pPr>
        <w:ind w:left="3600" w:hanging="360"/>
      </w:pPr>
    </w:lvl>
    <w:lvl w:ilvl="5" w:tplc="2614183A" w:tentative="1">
      <w:start w:val="1"/>
      <w:numFmt w:val="lowerRoman"/>
      <w:lvlText w:val="%6."/>
      <w:lvlJc w:val="right"/>
      <w:pPr>
        <w:ind w:left="4320" w:hanging="180"/>
      </w:pPr>
    </w:lvl>
    <w:lvl w:ilvl="6" w:tplc="A6987E36" w:tentative="1">
      <w:start w:val="1"/>
      <w:numFmt w:val="decimal"/>
      <w:lvlText w:val="%7."/>
      <w:lvlJc w:val="left"/>
      <w:pPr>
        <w:ind w:left="5040" w:hanging="360"/>
      </w:pPr>
    </w:lvl>
    <w:lvl w:ilvl="7" w:tplc="3BCC804C" w:tentative="1">
      <w:start w:val="1"/>
      <w:numFmt w:val="lowerLetter"/>
      <w:lvlText w:val="%8."/>
      <w:lvlJc w:val="left"/>
      <w:pPr>
        <w:ind w:left="5760" w:hanging="360"/>
      </w:pPr>
    </w:lvl>
    <w:lvl w:ilvl="8" w:tplc="6F129270" w:tentative="1">
      <w:start w:val="1"/>
      <w:numFmt w:val="lowerRoman"/>
      <w:lvlText w:val="%9."/>
      <w:lvlJc w:val="right"/>
      <w:pPr>
        <w:ind w:left="6480" w:hanging="180"/>
      </w:pPr>
    </w:lvl>
  </w:abstractNum>
  <w:abstractNum w:abstractNumId="26" w15:restartNumberingAfterBreak="0">
    <w:nsid w:val="62E12211"/>
    <w:multiLevelType w:val="hybridMultilevel"/>
    <w:tmpl w:val="386627A4"/>
    <w:lvl w:ilvl="0" w:tplc="3BFE064C">
      <w:start w:val="1"/>
      <w:numFmt w:val="decimal"/>
      <w:lvlText w:val="%1)"/>
      <w:lvlJc w:val="left"/>
      <w:pPr>
        <w:ind w:left="644" w:hanging="360"/>
      </w:pPr>
    </w:lvl>
    <w:lvl w:ilvl="1" w:tplc="03B8FEE4">
      <w:numFmt w:val="bullet"/>
      <w:lvlText w:val=""/>
      <w:lvlJc w:val="left"/>
      <w:pPr>
        <w:ind w:left="1440" w:hanging="360"/>
      </w:pPr>
      <w:rPr>
        <w:rFonts w:ascii="Symbol" w:eastAsiaTheme="minorHAnsi" w:hAnsi="Symbol" w:cs="Times New Roman" w:hint="default"/>
      </w:rPr>
    </w:lvl>
    <w:lvl w:ilvl="2" w:tplc="00D09C36" w:tentative="1">
      <w:start w:val="1"/>
      <w:numFmt w:val="lowerRoman"/>
      <w:lvlText w:val="%3."/>
      <w:lvlJc w:val="right"/>
      <w:pPr>
        <w:ind w:left="2160" w:hanging="180"/>
      </w:pPr>
    </w:lvl>
    <w:lvl w:ilvl="3" w:tplc="6FE04832" w:tentative="1">
      <w:start w:val="1"/>
      <w:numFmt w:val="decimal"/>
      <w:lvlText w:val="%4."/>
      <w:lvlJc w:val="left"/>
      <w:pPr>
        <w:ind w:left="2880" w:hanging="360"/>
      </w:pPr>
    </w:lvl>
    <w:lvl w:ilvl="4" w:tplc="076AACA0" w:tentative="1">
      <w:start w:val="1"/>
      <w:numFmt w:val="lowerLetter"/>
      <w:lvlText w:val="%5."/>
      <w:lvlJc w:val="left"/>
      <w:pPr>
        <w:ind w:left="3600" w:hanging="360"/>
      </w:pPr>
    </w:lvl>
    <w:lvl w:ilvl="5" w:tplc="14C8830A" w:tentative="1">
      <w:start w:val="1"/>
      <w:numFmt w:val="lowerRoman"/>
      <w:lvlText w:val="%6."/>
      <w:lvlJc w:val="right"/>
      <w:pPr>
        <w:ind w:left="4320" w:hanging="180"/>
      </w:pPr>
    </w:lvl>
    <w:lvl w:ilvl="6" w:tplc="7CC63F30" w:tentative="1">
      <w:start w:val="1"/>
      <w:numFmt w:val="decimal"/>
      <w:lvlText w:val="%7."/>
      <w:lvlJc w:val="left"/>
      <w:pPr>
        <w:ind w:left="5040" w:hanging="360"/>
      </w:pPr>
    </w:lvl>
    <w:lvl w:ilvl="7" w:tplc="85602F04" w:tentative="1">
      <w:start w:val="1"/>
      <w:numFmt w:val="lowerLetter"/>
      <w:lvlText w:val="%8."/>
      <w:lvlJc w:val="left"/>
      <w:pPr>
        <w:ind w:left="5760" w:hanging="360"/>
      </w:pPr>
    </w:lvl>
    <w:lvl w:ilvl="8" w:tplc="06287150" w:tentative="1">
      <w:start w:val="1"/>
      <w:numFmt w:val="lowerRoman"/>
      <w:lvlText w:val="%9."/>
      <w:lvlJc w:val="right"/>
      <w:pPr>
        <w:ind w:left="6480" w:hanging="180"/>
      </w:pPr>
    </w:lvl>
  </w:abstractNum>
  <w:abstractNum w:abstractNumId="27" w15:restartNumberingAfterBreak="0">
    <w:nsid w:val="634D3A90"/>
    <w:multiLevelType w:val="hybridMultilevel"/>
    <w:tmpl w:val="E012C9A4"/>
    <w:lvl w:ilvl="0" w:tplc="266EB9F0">
      <w:start w:val="1"/>
      <w:numFmt w:val="decimal"/>
      <w:lvlText w:val="%1."/>
      <w:lvlJc w:val="left"/>
      <w:pPr>
        <w:ind w:left="360" w:hanging="360"/>
      </w:pPr>
    </w:lvl>
    <w:lvl w:ilvl="1" w:tplc="BCEC41B2" w:tentative="1">
      <w:start w:val="1"/>
      <w:numFmt w:val="lowerLetter"/>
      <w:lvlText w:val="%2."/>
      <w:lvlJc w:val="left"/>
      <w:pPr>
        <w:ind w:left="1080" w:hanging="360"/>
      </w:pPr>
    </w:lvl>
    <w:lvl w:ilvl="2" w:tplc="D7323EC8" w:tentative="1">
      <w:start w:val="1"/>
      <w:numFmt w:val="lowerRoman"/>
      <w:lvlText w:val="%3."/>
      <w:lvlJc w:val="right"/>
      <w:pPr>
        <w:ind w:left="1800" w:hanging="180"/>
      </w:pPr>
    </w:lvl>
    <w:lvl w:ilvl="3" w:tplc="13EE137E" w:tentative="1">
      <w:start w:val="1"/>
      <w:numFmt w:val="decimal"/>
      <w:lvlText w:val="%4."/>
      <w:lvlJc w:val="left"/>
      <w:pPr>
        <w:ind w:left="2520" w:hanging="360"/>
      </w:pPr>
    </w:lvl>
    <w:lvl w:ilvl="4" w:tplc="182EE3B2" w:tentative="1">
      <w:start w:val="1"/>
      <w:numFmt w:val="lowerLetter"/>
      <w:lvlText w:val="%5."/>
      <w:lvlJc w:val="left"/>
      <w:pPr>
        <w:ind w:left="3240" w:hanging="360"/>
      </w:pPr>
    </w:lvl>
    <w:lvl w:ilvl="5" w:tplc="A5449DE2" w:tentative="1">
      <w:start w:val="1"/>
      <w:numFmt w:val="lowerRoman"/>
      <w:lvlText w:val="%6."/>
      <w:lvlJc w:val="right"/>
      <w:pPr>
        <w:ind w:left="3960" w:hanging="180"/>
      </w:pPr>
    </w:lvl>
    <w:lvl w:ilvl="6" w:tplc="6B4A865E" w:tentative="1">
      <w:start w:val="1"/>
      <w:numFmt w:val="decimal"/>
      <w:lvlText w:val="%7."/>
      <w:lvlJc w:val="left"/>
      <w:pPr>
        <w:ind w:left="4680" w:hanging="360"/>
      </w:pPr>
    </w:lvl>
    <w:lvl w:ilvl="7" w:tplc="643A5CDA" w:tentative="1">
      <w:start w:val="1"/>
      <w:numFmt w:val="lowerLetter"/>
      <w:lvlText w:val="%8."/>
      <w:lvlJc w:val="left"/>
      <w:pPr>
        <w:ind w:left="5400" w:hanging="360"/>
      </w:pPr>
    </w:lvl>
    <w:lvl w:ilvl="8" w:tplc="7B9C838A" w:tentative="1">
      <w:start w:val="1"/>
      <w:numFmt w:val="lowerRoman"/>
      <w:lvlText w:val="%9."/>
      <w:lvlJc w:val="right"/>
      <w:pPr>
        <w:ind w:left="6120" w:hanging="180"/>
      </w:pPr>
    </w:lvl>
  </w:abstractNum>
  <w:abstractNum w:abstractNumId="28" w15:restartNumberingAfterBreak="0">
    <w:nsid w:val="63F5753F"/>
    <w:multiLevelType w:val="hybridMultilevel"/>
    <w:tmpl w:val="9AD0AC0E"/>
    <w:lvl w:ilvl="0" w:tplc="41F22C84">
      <w:start w:val="1"/>
      <w:numFmt w:val="decimal"/>
      <w:lvlText w:val="%1."/>
      <w:lvlJc w:val="left"/>
      <w:pPr>
        <w:ind w:left="720" w:hanging="360"/>
      </w:pPr>
    </w:lvl>
    <w:lvl w:ilvl="1" w:tplc="523AE61E" w:tentative="1">
      <w:start w:val="1"/>
      <w:numFmt w:val="lowerLetter"/>
      <w:lvlText w:val="%2."/>
      <w:lvlJc w:val="left"/>
      <w:pPr>
        <w:ind w:left="1440" w:hanging="360"/>
      </w:pPr>
    </w:lvl>
    <w:lvl w:ilvl="2" w:tplc="B3484214" w:tentative="1">
      <w:start w:val="1"/>
      <w:numFmt w:val="lowerRoman"/>
      <w:lvlText w:val="%3."/>
      <w:lvlJc w:val="right"/>
      <w:pPr>
        <w:ind w:left="2160" w:hanging="180"/>
      </w:pPr>
    </w:lvl>
    <w:lvl w:ilvl="3" w:tplc="61FECCA6" w:tentative="1">
      <w:start w:val="1"/>
      <w:numFmt w:val="decimal"/>
      <w:lvlText w:val="%4."/>
      <w:lvlJc w:val="left"/>
      <w:pPr>
        <w:ind w:left="2880" w:hanging="360"/>
      </w:pPr>
    </w:lvl>
    <w:lvl w:ilvl="4" w:tplc="B03437CA" w:tentative="1">
      <w:start w:val="1"/>
      <w:numFmt w:val="lowerLetter"/>
      <w:lvlText w:val="%5."/>
      <w:lvlJc w:val="left"/>
      <w:pPr>
        <w:ind w:left="3600" w:hanging="360"/>
      </w:pPr>
    </w:lvl>
    <w:lvl w:ilvl="5" w:tplc="BCF463E8" w:tentative="1">
      <w:start w:val="1"/>
      <w:numFmt w:val="lowerRoman"/>
      <w:lvlText w:val="%6."/>
      <w:lvlJc w:val="right"/>
      <w:pPr>
        <w:ind w:left="4320" w:hanging="180"/>
      </w:pPr>
    </w:lvl>
    <w:lvl w:ilvl="6" w:tplc="390E21BC" w:tentative="1">
      <w:start w:val="1"/>
      <w:numFmt w:val="decimal"/>
      <w:lvlText w:val="%7."/>
      <w:lvlJc w:val="left"/>
      <w:pPr>
        <w:ind w:left="5040" w:hanging="360"/>
      </w:pPr>
    </w:lvl>
    <w:lvl w:ilvl="7" w:tplc="AF56271C" w:tentative="1">
      <w:start w:val="1"/>
      <w:numFmt w:val="lowerLetter"/>
      <w:lvlText w:val="%8."/>
      <w:lvlJc w:val="left"/>
      <w:pPr>
        <w:ind w:left="5760" w:hanging="360"/>
      </w:pPr>
    </w:lvl>
    <w:lvl w:ilvl="8" w:tplc="C0B0CD00" w:tentative="1">
      <w:start w:val="1"/>
      <w:numFmt w:val="lowerRoman"/>
      <w:lvlText w:val="%9."/>
      <w:lvlJc w:val="right"/>
      <w:pPr>
        <w:ind w:left="6480" w:hanging="180"/>
      </w:pPr>
    </w:lvl>
  </w:abstractNum>
  <w:abstractNum w:abstractNumId="29" w15:restartNumberingAfterBreak="0">
    <w:nsid w:val="643E6AD7"/>
    <w:multiLevelType w:val="hybridMultilevel"/>
    <w:tmpl w:val="1D2EB8FA"/>
    <w:lvl w:ilvl="0" w:tplc="CE0AEB5E">
      <w:start w:val="20"/>
      <w:numFmt w:val="decimal"/>
      <w:lvlText w:val="%1."/>
      <w:lvlJc w:val="left"/>
      <w:pPr>
        <w:ind w:left="502" w:hanging="360"/>
      </w:pPr>
      <w:rPr>
        <w:rFonts w:hint="default"/>
      </w:rPr>
    </w:lvl>
    <w:lvl w:ilvl="1" w:tplc="1E0ADE9E" w:tentative="1">
      <w:start w:val="1"/>
      <w:numFmt w:val="lowerLetter"/>
      <w:lvlText w:val="%2."/>
      <w:lvlJc w:val="left"/>
      <w:pPr>
        <w:ind w:left="1080" w:hanging="360"/>
      </w:pPr>
    </w:lvl>
    <w:lvl w:ilvl="2" w:tplc="F782D720" w:tentative="1">
      <w:start w:val="1"/>
      <w:numFmt w:val="lowerRoman"/>
      <w:lvlText w:val="%3."/>
      <w:lvlJc w:val="right"/>
      <w:pPr>
        <w:ind w:left="1800" w:hanging="180"/>
      </w:pPr>
    </w:lvl>
    <w:lvl w:ilvl="3" w:tplc="97263638" w:tentative="1">
      <w:start w:val="1"/>
      <w:numFmt w:val="decimal"/>
      <w:lvlText w:val="%4."/>
      <w:lvlJc w:val="left"/>
      <w:pPr>
        <w:ind w:left="2520" w:hanging="360"/>
      </w:pPr>
    </w:lvl>
    <w:lvl w:ilvl="4" w:tplc="9264815C" w:tentative="1">
      <w:start w:val="1"/>
      <w:numFmt w:val="lowerLetter"/>
      <w:lvlText w:val="%5."/>
      <w:lvlJc w:val="left"/>
      <w:pPr>
        <w:ind w:left="3240" w:hanging="360"/>
      </w:pPr>
    </w:lvl>
    <w:lvl w:ilvl="5" w:tplc="407E8A4C" w:tentative="1">
      <w:start w:val="1"/>
      <w:numFmt w:val="lowerRoman"/>
      <w:lvlText w:val="%6."/>
      <w:lvlJc w:val="right"/>
      <w:pPr>
        <w:ind w:left="3960" w:hanging="180"/>
      </w:pPr>
    </w:lvl>
    <w:lvl w:ilvl="6" w:tplc="09C41662" w:tentative="1">
      <w:start w:val="1"/>
      <w:numFmt w:val="decimal"/>
      <w:lvlText w:val="%7."/>
      <w:lvlJc w:val="left"/>
      <w:pPr>
        <w:ind w:left="4680" w:hanging="360"/>
      </w:pPr>
    </w:lvl>
    <w:lvl w:ilvl="7" w:tplc="2DE61CE4" w:tentative="1">
      <w:start w:val="1"/>
      <w:numFmt w:val="lowerLetter"/>
      <w:lvlText w:val="%8."/>
      <w:lvlJc w:val="left"/>
      <w:pPr>
        <w:ind w:left="5400" w:hanging="360"/>
      </w:pPr>
    </w:lvl>
    <w:lvl w:ilvl="8" w:tplc="9D0C5D5C" w:tentative="1">
      <w:start w:val="1"/>
      <w:numFmt w:val="lowerRoman"/>
      <w:lvlText w:val="%9."/>
      <w:lvlJc w:val="right"/>
      <w:pPr>
        <w:ind w:left="6120" w:hanging="180"/>
      </w:pPr>
    </w:lvl>
  </w:abstractNum>
  <w:abstractNum w:abstractNumId="30" w15:restartNumberingAfterBreak="0">
    <w:nsid w:val="69A7067E"/>
    <w:multiLevelType w:val="hybridMultilevel"/>
    <w:tmpl w:val="A052DFD4"/>
    <w:lvl w:ilvl="0" w:tplc="5CF48D8E">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E3C6D5FE">
      <w:numFmt w:val="bullet"/>
      <w:lvlText w:val="•"/>
      <w:lvlJc w:val="left"/>
      <w:pPr>
        <w:ind w:left="2622" w:hanging="286"/>
      </w:pPr>
      <w:rPr>
        <w:rFonts w:hint="default"/>
        <w:lang w:val="ru-RU" w:eastAsia="ru-RU" w:bidi="ru-RU"/>
      </w:rPr>
    </w:lvl>
    <w:lvl w:ilvl="2" w:tplc="2A627DB2">
      <w:numFmt w:val="bullet"/>
      <w:lvlText w:val="•"/>
      <w:lvlJc w:val="left"/>
      <w:pPr>
        <w:ind w:left="3585" w:hanging="286"/>
      </w:pPr>
      <w:rPr>
        <w:rFonts w:hint="default"/>
        <w:lang w:val="ru-RU" w:eastAsia="ru-RU" w:bidi="ru-RU"/>
      </w:rPr>
    </w:lvl>
    <w:lvl w:ilvl="3" w:tplc="827A0CEE">
      <w:numFmt w:val="bullet"/>
      <w:lvlText w:val="•"/>
      <w:lvlJc w:val="left"/>
      <w:pPr>
        <w:ind w:left="4547" w:hanging="286"/>
      </w:pPr>
      <w:rPr>
        <w:rFonts w:hint="default"/>
        <w:lang w:val="ru-RU" w:eastAsia="ru-RU" w:bidi="ru-RU"/>
      </w:rPr>
    </w:lvl>
    <w:lvl w:ilvl="4" w:tplc="84CADAA0">
      <w:numFmt w:val="bullet"/>
      <w:lvlText w:val="•"/>
      <w:lvlJc w:val="left"/>
      <w:pPr>
        <w:ind w:left="5510" w:hanging="286"/>
      </w:pPr>
      <w:rPr>
        <w:rFonts w:hint="default"/>
        <w:lang w:val="ru-RU" w:eastAsia="ru-RU" w:bidi="ru-RU"/>
      </w:rPr>
    </w:lvl>
    <w:lvl w:ilvl="5" w:tplc="D55EF7E2">
      <w:numFmt w:val="bullet"/>
      <w:lvlText w:val="•"/>
      <w:lvlJc w:val="left"/>
      <w:pPr>
        <w:ind w:left="6473" w:hanging="286"/>
      </w:pPr>
      <w:rPr>
        <w:rFonts w:hint="default"/>
        <w:lang w:val="ru-RU" w:eastAsia="ru-RU" w:bidi="ru-RU"/>
      </w:rPr>
    </w:lvl>
    <w:lvl w:ilvl="6" w:tplc="22D21F4C">
      <w:numFmt w:val="bullet"/>
      <w:lvlText w:val="•"/>
      <w:lvlJc w:val="left"/>
      <w:pPr>
        <w:ind w:left="7435" w:hanging="286"/>
      </w:pPr>
      <w:rPr>
        <w:rFonts w:hint="default"/>
        <w:lang w:val="ru-RU" w:eastAsia="ru-RU" w:bidi="ru-RU"/>
      </w:rPr>
    </w:lvl>
    <w:lvl w:ilvl="7" w:tplc="FB06D654">
      <w:numFmt w:val="bullet"/>
      <w:lvlText w:val="•"/>
      <w:lvlJc w:val="left"/>
      <w:pPr>
        <w:ind w:left="8398" w:hanging="286"/>
      </w:pPr>
      <w:rPr>
        <w:rFonts w:hint="default"/>
        <w:lang w:val="ru-RU" w:eastAsia="ru-RU" w:bidi="ru-RU"/>
      </w:rPr>
    </w:lvl>
    <w:lvl w:ilvl="8" w:tplc="10B8C592">
      <w:numFmt w:val="bullet"/>
      <w:lvlText w:val="•"/>
      <w:lvlJc w:val="left"/>
      <w:pPr>
        <w:ind w:left="9361" w:hanging="286"/>
      </w:pPr>
      <w:rPr>
        <w:rFonts w:hint="default"/>
        <w:lang w:val="ru-RU" w:eastAsia="ru-RU" w:bidi="ru-RU"/>
      </w:rPr>
    </w:lvl>
  </w:abstractNum>
  <w:abstractNum w:abstractNumId="31" w15:restartNumberingAfterBreak="0">
    <w:nsid w:val="6AA625BA"/>
    <w:multiLevelType w:val="hybridMultilevel"/>
    <w:tmpl w:val="F78C66AA"/>
    <w:lvl w:ilvl="0" w:tplc="FFFAB13E">
      <w:start w:val="1"/>
      <w:numFmt w:val="decimal"/>
      <w:lvlText w:val="%1."/>
      <w:lvlJc w:val="left"/>
      <w:pPr>
        <w:ind w:left="720" w:hanging="360"/>
      </w:pPr>
      <w:rPr>
        <w:rFonts w:eastAsia="Calibri" w:hint="default"/>
      </w:rPr>
    </w:lvl>
    <w:lvl w:ilvl="1" w:tplc="0CEE69E0" w:tentative="1">
      <w:start w:val="1"/>
      <w:numFmt w:val="lowerLetter"/>
      <w:lvlText w:val="%2."/>
      <w:lvlJc w:val="left"/>
      <w:pPr>
        <w:ind w:left="1440" w:hanging="360"/>
      </w:pPr>
    </w:lvl>
    <w:lvl w:ilvl="2" w:tplc="2DF21F22" w:tentative="1">
      <w:start w:val="1"/>
      <w:numFmt w:val="lowerRoman"/>
      <w:lvlText w:val="%3."/>
      <w:lvlJc w:val="right"/>
      <w:pPr>
        <w:ind w:left="2160" w:hanging="180"/>
      </w:pPr>
    </w:lvl>
    <w:lvl w:ilvl="3" w:tplc="CF92A794" w:tentative="1">
      <w:start w:val="1"/>
      <w:numFmt w:val="decimal"/>
      <w:lvlText w:val="%4."/>
      <w:lvlJc w:val="left"/>
      <w:pPr>
        <w:ind w:left="2880" w:hanging="360"/>
      </w:pPr>
    </w:lvl>
    <w:lvl w:ilvl="4" w:tplc="8B4EB4CC" w:tentative="1">
      <w:start w:val="1"/>
      <w:numFmt w:val="lowerLetter"/>
      <w:lvlText w:val="%5."/>
      <w:lvlJc w:val="left"/>
      <w:pPr>
        <w:ind w:left="3600" w:hanging="360"/>
      </w:pPr>
    </w:lvl>
    <w:lvl w:ilvl="5" w:tplc="9976E30C" w:tentative="1">
      <w:start w:val="1"/>
      <w:numFmt w:val="lowerRoman"/>
      <w:lvlText w:val="%6."/>
      <w:lvlJc w:val="right"/>
      <w:pPr>
        <w:ind w:left="4320" w:hanging="180"/>
      </w:pPr>
    </w:lvl>
    <w:lvl w:ilvl="6" w:tplc="C0D8A0E6" w:tentative="1">
      <w:start w:val="1"/>
      <w:numFmt w:val="decimal"/>
      <w:lvlText w:val="%7."/>
      <w:lvlJc w:val="left"/>
      <w:pPr>
        <w:ind w:left="5040" w:hanging="360"/>
      </w:pPr>
    </w:lvl>
    <w:lvl w:ilvl="7" w:tplc="2BC6BC34" w:tentative="1">
      <w:start w:val="1"/>
      <w:numFmt w:val="lowerLetter"/>
      <w:lvlText w:val="%8."/>
      <w:lvlJc w:val="left"/>
      <w:pPr>
        <w:ind w:left="5760" w:hanging="360"/>
      </w:pPr>
    </w:lvl>
    <w:lvl w:ilvl="8" w:tplc="A0B252A6" w:tentative="1">
      <w:start w:val="1"/>
      <w:numFmt w:val="lowerRoman"/>
      <w:lvlText w:val="%9."/>
      <w:lvlJc w:val="right"/>
      <w:pPr>
        <w:ind w:left="6480" w:hanging="180"/>
      </w:pPr>
    </w:lvl>
  </w:abstractNum>
  <w:abstractNum w:abstractNumId="32" w15:restartNumberingAfterBreak="0">
    <w:nsid w:val="6E1617F7"/>
    <w:multiLevelType w:val="multilevel"/>
    <w:tmpl w:val="1CF2E0FE"/>
    <w:lvl w:ilvl="0">
      <w:start w:val="9"/>
      <w:numFmt w:val="decimal"/>
      <w:lvlText w:val="%1."/>
      <w:lvlJc w:val="left"/>
      <w:pPr>
        <w:ind w:left="800" w:hanging="375"/>
      </w:pPr>
      <w:rPr>
        <w:rFonts w:hint="default"/>
      </w:rPr>
    </w:lvl>
    <w:lvl w:ilvl="1">
      <w:start w:val="1"/>
      <w:numFmt w:val="decimal"/>
      <w:lvlText w:val="%2."/>
      <w:lvlJc w:val="left"/>
      <w:pPr>
        <w:ind w:left="927"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3" w15:restartNumberingAfterBreak="0">
    <w:nsid w:val="6F293D31"/>
    <w:multiLevelType w:val="hybridMultilevel"/>
    <w:tmpl w:val="77A6B400"/>
    <w:lvl w:ilvl="0" w:tplc="0374B39C">
      <w:start w:val="1"/>
      <w:numFmt w:val="decimal"/>
      <w:lvlText w:val="%1."/>
      <w:lvlJc w:val="left"/>
      <w:pPr>
        <w:ind w:left="1113" w:hanging="360"/>
      </w:pPr>
      <w:rPr>
        <w:rFonts w:hint="default"/>
      </w:rPr>
    </w:lvl>
    <w:lvl w:ilvl="1" w:tplc="0E5EA544" w:tentative="1">
      <w:start w:val="1"/>
      <w:numFmt w:val="lowerLetter"/>
      <w:lvlText w:val="%2."/>
      <w:lvlJc w:val="left"/>
      <w:pPr>
        <w:ind w:left="1833" w:hanging="360"/>
      </w:pPr>
    </w:lvl>
    <w:lvl w:ilvl="2" w:tplc="9CE47DC4" w:tentative="1">
      <w:start w:val="1"/>
      <w:numFmt w:val="lowerRoman"/>
      <w:lvlText w:val="%3."/>
      <w:lvlJc w:val="right"/>
      <w:pPr>
        <w:ind w:left="2553" w:hanging="180"/>
      </w:pPr>
    </w:lvl>
    <w:lvl w:ilvl="3" w:tplc="35C401A4" w:tentative="1">
      <w:start w:val="1"/>
      <w:numFmt w:val="decimal"/>
      <w:lvlText w:val="%4."/>
      <w:lvlJc w:val="left"/>
      <w:pPr>
        <w:ind w:left="3273" w:hanging="360"/>
      </w:pPr>
    </w:lvl>
    <w:lvl w:ilvl="4" w:tplc="33E41F22" w:tentative="1">
      <w:start w:val="1"/>
      <w:numFmt w:val="lowerLetter"/>
      <w:lvlText w:val="%5."/>
      <w:lvlJc w:val="left"/>
      <w:pPr>
        <w:ind w:left="3993" w:hanging="360"/>
      </w:pPr>
    </w:lvl>
    <w:lvl w:ilvl="5" w:tplc="D1BA7BCC" w:tentative="1">
      <w:start w:val="1"/>
      <w:numFmt w:val="lowerRoman"/>
      <w:lvlText w:val="%6."/>
      <w:lvlJc w:val="right"/>
      <w:pPr>
        <w:ind w:left="4713" w:hanging="180"/>
      </w:pPr>
    </w:lvl>
    <w:lvl w:ilvl="6" w:tplc="DBDC363A" w:tentative="1">
      <w:start w:val="1"/>
      <w:numFmt w:val="decimal"/>
      <w:lvlText w:val="%7."/>
      <w:lvlJc w:val="left"/>
      <w:pPr>
        <w:ind w:left="5433" w:hanging="360"/>
      </w:pPr>
    </w:lvl>
    <w:lvl w:ilvl="7" w:tplc="BFC0BB36" w:tentative="1">
      <w:start w:val="1"/>
      <w:numFmt w:val="lowerLetter"/>
      <w:lvlText w:val="%8."/>
      <w:lvlJc w:val="left"/>
      <w:pPr>
        <w:ind w:left="6153" w:hanging="360"/>
      </w:pPr>
    </w:lvl>
    <w:lvl w:ilvl="8" w:tplc="B17ECFD6" w:tentative="1">
      <w:start w:val="1"/>
      <w:numFmt w:val="lowerRoman"/>
      <w:lvlText w:val="%9."/>
      <w:lvlJc w:val="right"/>
      <w:pPr>
        <w:ind w:left="6873" w:hanging="180"/>
      </w:pPr>
    </w:lvl>
  </w:abstractNum>
  <w:abstractNum w:abstractNumId="34" w15:restartNumberingAfterBreak="0">
    <w:nsid w:val="710C1FD4"/>
    <w:multiLevelType w:val="hybridMultilevel"/>
    <w:tmpl w:val="5D5E3DB2"/>
    <w:lvl w:ilvl="0" w:tplc="3940BAE0">
      <w:start w:val="1"/>
      <w:numFmt w:val="decimal"/>
      <w:lvlText w:val="%1."/>
      <w:lvlJc w:val="left"/>
      <w:pPr>
        <w:ind w:left="720" w:hanging="360"/>
      </w:pPr>
      <w:rPr>
        <w:rFonts w:hint="default"/>
      </w:rPr>
    </w:lvl>
    <w:lvl w:ilvl="1" w:tplc="C0C6F57E" w:tentative="1">
      <w:start w:val="1"/>
      <w:numFmt w:val="lowerLetter"/>
      <w:lvlText w:val="%2."/>
      <w:lvlJc w:val="left"/>
      <w:pPr>
        <w:ind w:left="1440" w:hanging="360"/>
      </w:pPr>
    </w:lvl>
    <w:lvl w:ilvl="2" w:tplc="6F325310" w:tentative="1">
      <w:start w:val="1"/>
      <w:numFmt w:val="lowerRoman"/>
      <w:lvlText w:val="%3."/>
      <w:lvlJc w:val="right"/>
      <w:pPr>
        <w:ind w:left="2160" w:hanging="180"/>
      </w:pPr>
    </w:lvl>
    <w:lvl w:ilvl="3" w:tplc="F3AE0F9A" w:tentative="1">
      <w:start w:val="1"/>
      <w:numFmt w:val="decimal"/>
      <w:lvlText w:val="%4."/>
      <w:lvlJc w:val="left"/>
      <w:pPr>
        <w:ind w:left="2880" w:hanging="360"/>
      </w:pPr>
    </w:lvl>
    <w:lvl w:ilvl="4" w:tplc="E07478BC" w:tentative="1">
      <w:start w:val="1"/>
      <w:numFmt w:val="lowerLetter"/>
      <w:lvlText w:val="%5."/>
      <w:lvlJc w:val="left"/>
      <w:pPr>
        <w:ind w:left="3600" w:hanging="360"/>
      </w:pPr>
    </w:lvl>
    <w:lvl w:ilvl="5" w:tplc="21A40C8A" w:tentative="1">
      <w:start w:val="1"/>
      <w:numFmt w:val="lowerRoman"/>
      <w:lvlText w:val="%6."/>
      <w:lvlJc w:val="right"/>
      <w:pPr>
        <w:ind w:left="4320" w:hanging="180"/>
      </w:pPr>
    </w:lvl>
    <w:lvl w:ilvl="6" w:tplc="82BABA72" w:tentative="1">
      <w:start w:val="1"/>
      <w:numFmt w:val="decimal"/>
      <w:lvlText w:val="%7."/>
      <w:lvlJc w:val="left"/>
      <w:pPr>
        <w:ind w:left="5040" w:hanging="360"/>
      </w:pPr>
    </w:lvl>
    <w:lvl w:ilvl="7" w:tplc="51B86B52" w:tentative="1">
      <w:start w:val="1"/>
      <w:numFmt w:val="lowerLetter"/>
      <w:lvlText w:val="%8."/>
      <w:lvlJc w:val="left"/>
      <w:pPr>
        <w:ind w:left="5760" w:hanging="360"/>
      </w:pPr>
    </w:lvl>
    <w:lvl w:ilvl="8" w:tplc="A85C811E" w:tentative="1">
      <w:start w:val="1"/>
      <w:numFmt w:val="lowerRoman"/>
      <w:lvlText w:val="%9."/>
      <w:lvlJc w:val="right"/>
      <w:pPr>
        <w:ind w:left="6480" w:hanging="180"/>
      </w:pPr>
    </w:lvl>
  </w:abstractNum>
  <w:abstractNum w:abstractNumId="35" w15:restartNumberingAfterBreak="0">
    <w:nsid w:val="711914B7"/>
    <w:multiLevelType w:val="hybridMultilevel"/>
    <w:tmpl w:val="E540784C"/>
    <w:lvl w:ilvl="0" w:tplc="60644290">
      <w:start w:val="2"/>
      <w:numFmt w:val="decimal"/>
      <w:lvlText w:val="%1)"/>
      <w:lvlJc w:val="left"/>
      <w:pPr>
        <w:ind w:left="644" w:hanging="360"/>
      </w:pPr>
      <w:rPr>
        <w:rFonts w:hint="default"/>
      </w:rPr>
    </w:lvl>
    <w:lvl w:ilvl="1" w:tplc="FABA4092" w:tentative="1">
      <w:start w:val="1"/>
      <w:numFmt w:val="lowerLetter"/>
      <w:lvlText w:val="%2."/>
      <w:lvlJc w:val="left"/>
      <w:pPr>
        <w:ind w:left="1440" w:hanging="360"/>
      </w:pPr>
    </w:lvl>
    <w:lvl w:ilvl="2" w:tplc="B68A3B16" w:tentative="1">
      <w:start w:val="1"/>
      <w:numFmt w:val="lowerRoman"/>
      <w:lvlText w:val="%3."/>
      <w:lvlJc w:val="right"/>
      <w:pPr>
        <w:ind w:left="2160" w:hanging="180"/>
      </w:pPr>
    </w:lvl>
    <w:lvl w:ilvl="3" w:tplc="2730B54A" w:tentative="1">
      <w:start w:val="1"/>
      <w:numFmt w:val="decimal"/>
      <w:lvlText w:val="%4."/>
      <w:lvlJc w:val="left"/>
      <w:pPr>
        <w:ind w:left="2880" w:hanging="360"/>
      </w:pPr>
    </w:lvl>
    <w:lvl w:ilvl="4" w:tplc="70E8F9CE" w:tentative="1">
      <w:start w:val="1"/>
      <w:numFmt w:val="lowerLetter"/>
      <w:lvlText w:val="%5."/>
      <w:lvlJc w:val="left"/>
      <w:pPr>
        <w:ind w:left="3600" w:hanging="360"/>
      </w:pPr>
    </w:lvl>
    <w:lvl w:ilvl="5" w:tplc="EBA007D0" w:tentative="1">
      <w:start w:val="1"/>
      <w:numFmt w:val="lowerRoman"/>
      <w:lvlText w:val="%6."/>
      <w:lvlJc w:val="right"/>
      <w:pPr>
        <w:ind w:left="4320" w:hanging="180"/>
      </w:pPr>
    </w:lvl>
    <w:lvl w:ilvl="6" w:tplc="2A6CDFCE" w:tentative="1">
      <w:start w:val="1"/>
      <w:numFmt w:val="decimal"/>
      <w:lvlText w:val="%7."/>
      <w:lvlJc w:val="left"/>
      <w:pPr>
        <w:ind w:left="5040" w:hanging="360"/>
      </w:pPr>
    </w:lvl>
    <w:lvl w:ilvl="7" w:tplc="6C4AB6B6" w:tentative="1">
      <w:start w:val="1"/>
      <w:numFmt w:val="lowerLetter"/>
      <w:lvlText w:val="%8."/>
      <w:lvlJc w:val="left"/>
      <w:pPr>
        <w:ind w:left="5760" w:hanging="360"/>
      </w:pPr>
    </w:lvl>
    <w:lvl w:ilvl="8" w:tplc="0E4A9C9C" w:tentative="1">
      <w:start w:val="1"/>
      <w:numFmt w:val="lowerRoman"/>
      <w:lvlText w:val="%9."/>
      <w:lvlJc w:val="right"/>
      <w:pPr>
        <w:ind w:left="6480" w:hanging="180"/>
      </w:pPr>
    </w:lvl>
  </w:abstractNum>
  <w:abstractNum w:abstractNumId="36" w15:restartNumberingAfterBreak="0">
    <w:nsid w:val="729E73DC"/>
    <w:multiLevelType w:val="hybridMultilevel"/>
    <w:tmpl w:val="13DAF1A0"/>
    <w:lvl w:ilvl="0" w:tplc="25F0B0DC">
      <w:start w:val="1"/>
      <w:numFmt w:val="decimal"/>
      <w:lvlText w:val="%1."/>
      <w:lvlJc w:val="left"/>
      <w:pPr>
        <w:ind w:left="502" w:hanging="360"/>
      </w:pPr>
      <w:rPr>
        <w:rFonts w:hint="default"/>
        <w:b w:val="0"/>
        <w:bCs w:val="0"/>
      </w:rPr>
    </w:lvl>
    <w:lvl w:ilvl="1" w:tplc="5BD09978" w:tentative="1">
      <w:start w:val="1"/>
      <w:numFmt w:val="lowerLetter"/>
      <w:lvlText w:val="%2."/>
      <w:lvlJc w:val="left"/>
      <w:pPr>
        <w:ind w:left="1440" w:hanging="360"/>
      </w:pPr>
    </w:lvl>
    <w:lvl w:ilvl="2" w:tplc="33DAB798" w:tentative="1">
      <w:start w:val="1"/>
      <w:numFmt w:val="lowerRoman"/>
      <w:lvlText w:val="%3."/>
      <w:lvlJc w:val="right"/>
      <w:pPr>
        <w:ind w:left="2160" w:hanging="180"/>
      </w:pPr>
    </w:lvl>
    <w:lvl w:ilvl="3" w:tplc="F2DC8B62" w:tentative="1">
      <w:start w:val="1"/>
      <w:numFmt w:val="decimal"/>
      <w:lvlText w:val="%4."/>
      <w:lvlJc w:val="left"/>
      <w:pPr>
        <w:ind w:left="2880" w:hanging="360"/>
      </w:pPr>
    </w:lvl>
    <w:lvl w:ilvl="4" w:tplc="AA38BC86" w:tentative="1">
      <w:start w:val="1"/>
      <w:numFmt w:val="lowerLetter"/>
      <w:lvlText w:val="%5."/>
      <w:lvlJc w:val="left"/>
      <w:pPr>
        <w:ind w:left="3600" w:hanging="360"/>
      </w:pPr>
    </w:lvl>
    <w:lvl w:ilvl="5" w:tplc="FA2290A4" w:tentative="1">
      <w:start w:val="1"/>
      <w:numFmt w:val="lowerRoman"/>
      <w:lvlText w:val="%6."/>
      <w:lvlJc w:val="right"/>
      <w:pPr>
        <w:ind w:left="4320" w:hanging="180"/>
      </w:pPr>
    </w:lvl>
    <w:lvl w:ilvl="6" w:tplc="6E9482F8" w:tentative="1">
      <w:start w:val="1"/>
      <w:numFmt w:val="decimal"/>
      <w:lvlText w:val="%7."/>
      <w:lvlJc w:val="left"/>
      <w:pPr>
        <w:ind w:left="5040" w:hanging="360"/>
      </w:pPr>
    </w:lvl>
    <w:lvl w:ilvl="7" w:tplc="FDB241C4" w:tentative="1">
      <w:start w:val="1"/>
      <w:numFmt w:val="lowerLetter"/>
      <w:lvlText w:val="%8."/>
      <w:lvlJc w:val="left"/>
      <w:pPr>
        <w:ind w:left="5760" w:hanging="360"/>
      </w:pPr>
    </w:lvl>
    <w:lvl w:ilvl="8" w:tplc="5372B094" w:tentative="1">
      <w:start w:val="1"/>
      <w:numFmt w:val="lowerRoman"/>
      <w:lvlText w:val="%9."/>
      <w:lvlJc w:val="right"/>
      <w:pPr>
        <w:ind w:left="6480" w:hanging="180"/>
      </w:pPr>
    </w:lvl>
  </w:abstractNum>
  <w:abstractNum w:abstractNumId="37" w15:restartNumberingAfterBreak="0">
    <w:nsid w:val="73EA1BEE"/>
    <w:multiLevelType w:val="hybridMultilevel"/>
    <w:tmpl w:val="7F4C2C90"/>
    <w:lvl w:ilvl="0" w:tplc="0DCA5F3C">
      <w:start w:val="1"/>
      <w:numFmt w:val="decimal"/>
      <w:lvlText w:val="%1."/>
      <w:lvlJc w:val="left"/>
      <w:pPr>
        <w:ind w:left="720" w:hanging="360"/>
      </w:pPr>
    </w:lvl>
    <w:lvl w:ilvl="1" w:tplc="ED346FE6" w:tentative="1">
      <w:start w:val="1"/>
      <w:numFmt w:val="lowerLetter"/>
      <w:lvlText w:val="%2."/>
      <w:lvlJc w:val="left"/>
      <w:pPr>
        <w:ind w:left="1440" w:hanging="360"/>
      </w:pPr>
    </w:lvl>
    <w:lvl w:ilvl="2" w:tplc="3D065F0C" w:tentative="1">
      <w:start w:val="1"/>
      <w:numFmt w:val="lowerRoman"/>
      <w:lvlText w:val="%3."/>
      <w:lvlJc w:val="right"/>
      <w:pPr>
        <w:ind w:left="2160" w:hanging="180"/>
      </w:pPr>
    </w:lvl>
    <w:lvl w:ilvl="3" w:tplc="E6AE5B20" w:tentative="1">
      <w:start w:val="1"/>
      <w:numFmt w:val="decimal"/>
      <w:lvlText w:val="%4."/>
      <w:lvlJc w:val="left"/>
      <w:pPr>
        <w:ind w:left="2880" w:hanging="360"/>
      </w:pPr>
    </w:lvl>
    <w:lvl w:ilvl="4" w:tplc="66067CD4" w:tentative="1">
      <w:start w:val="1"/>
      <w:numFmt w:val="lowerLetter"/>
      <w:lvlText w:val="%5."/>
      <w:lvlJc w:val="left"/>
      <w:pPr>
        <w:ind w:left="3600" w:hanging="360"/>
      </w:pPr>
    </w:lvl>
    <w:lvl w:ilvl="5" w:tplc="477CB69E" w:tentative="1">
      <w:start w:val="1"/>
      <w:numFmt w:val="lowerRoman"/>
      <w:lvlText w:val="%6."/>
      <w:lvlJc w:val="right"/>
      <w:pPr>
        <w:ind w:left="4320" w:hanging="180"/>
      </w:pPr>
    </w:lvl>
    <w:lvl w:ilvl="6" w:tplc="809C818C" w:tentative="1">
      <w:start w:val="1"/>
      <w:numFmt w:val="decimal"/>
      <w:lvlText w:val="%7."/>
      <w:lvlJc w:val="left"/>
      <w:pPr>
        <w:ind w:left="5040" w:hanging="360"/>
      </w:pPr>
    </w:lvl>
    <w:lvl w:ilvl="7" w:tplc="6F2A1758" w:tentative="1">
      <w:start w:val="1"/>
      <w:numFmt w:val="lowerLetter"/>
      <w:lvlText w:val="%8."/>
      <w:lvlJc w:val="left"/>
      <w:pPr>
        <w:ind w:left="5760" w:hanging="360"/>
      </w:pPr>
    </w:lvl>
    <w:lvl w:ilvl="8" w:tplc="0F7EB448" w:tentative="1">
      <w:start w:val="1"/>
      <w:numFmt w:val="lowerRoman"/>
      <w:lvlText w:val="%9."/>
      <w:lvlJc w:val="right"/>
      <w:pPr>
        <w:ind w:left="6480" w:hanging="180"/>
      </w:pPr>
    </w:lvl>
  </w:abstractNum>
  <w:abstractNum w:abstractNumId="38" w15:restartNumberingAfterBreak="0">
    <w:nsid w:val="7D7415A2"/>
    <w:multiLevelType w:val="hybridMultilevel"/>
    <w:tmpl w:val="1DD61C62"/>
    <w:lvl w:ilvl="0" w:tplc="4B6287C8">
      <w:start w:val="1"/>
      <w:numFmt w:val="decimal"/>
      <w:lvlText w:val="%1."/>
      <w:lvlJc w:val="left"/>
      <w:pPr>
        <w:ind w:left="720" w:hanging="360"/>
      </w:pPr>
      <w:rPr>
        <w:rFonts w:hint="default"/>
      </w:rPr>
    </w:lvl>
    <w:lvl w:ilvl="1" w:tplc="8EF4A95A" w:tentative="1">
      <w:start w:val="1"/>
      <w:numFmt w:val="lowerLetter"/>
      <w:lvlText w:val="%2."/>
      <w:lvlJc w:val="left"/>
      <w:pPr>
        <w:ind w:left="1440" w:hanging="360"/>
      </w:pPr>
    </w:lvl>
    <w:lvl w:ilvl="2" w:tplc="840085AC" w:tentative="1">
      <w:start w:val="1"/>
      <w:numFmt w:val="lowerRoman"/>
      <w:lvlText w:val="%3."/>
      <w:lvlJc w:val="right"/>
      <w:pPr>
        <w:ind w:left="2160" w:hanging="180"/>
      </w:pPr>
    </w:lvl>
    <w:lvl w:ilvl="3" w:tplc="887C6E5A" w:tentative="1">
      <w:start w:val="1"/>
      <w:numFmt w:val="decimal"/>
      <w:lvlText w:val="%4."/>
      <w:lvlJc w:val="left"/>
      <w:pPr>
        <w:ind w:left="2880" w:hanging="360"/>
      </w:pPr>
    </w:lvl>
    <w:lvl w:ilvl="4" w:tplc="F5AEDD46" w:tentative="1">
      <w:start w:val="1"/>
      <w:numFmt w:val="lowerLetter"/>
      <w:lvlText w:val="%5."/>
      <w:lvlJc w:val="left"/>
      <w:pPr>
        <w:ind w:left="3600" w:hanging="360"/>
      </w:pPr>
    </w:lvl>
    <w:lvl w:ilvl="5" w:tplc="727099B2" w:tentative="1">
      <w:start w:val="1"/>
      <w:numFmt w:val="lowerRoman"/>
      <w:lvlText w:val="%6."/>
      <w:lvlJc w:val="right"/>
      <w:pPr>
        <w:ind w:left="4320" w:hanging="180"/>
      </w:pPr>
    </w:lvl>
    <w:lvl w:ilvl="6" w:tplc="DAD84568" w:tentative="1">
      <w:start w:val="1"/>
      <w:numFmt w:val="decimal"/>
      <w:lvlText w:val="%7."/>
      <w:lvlJc w:val="left"/>
      <w:pPr>
        <w:ind w:left="5040" w:hanging="360"/>
      </w:pPr>
    </w:lvl>
    <w:lvl w:ilvl="7" w:tplc="F4D068B0" w:tentative="1">
      <w:start w:val="1"/>
      <w:numFmt w:val="lowerLetter"/>
      <w:lvlText w:val="%8."/>
      <w:lvlJc w:val="left"/>
      <w:pPr>
        <w:ind w:left="5760" w:hanging="360"/>
      </w:pPr>
    </w:lvl>
    <w:lvl w:ilvl="8" w:tplc="A3F8DE14" w:tentative="1">
      <w:start w:val="1"/>
      <w:numFmt w:val="lowerRoman"/>
      <w:lvlText w:val="%9."/>
      <w:lvlJc w:val="right"/>
      <w:pPr>
        <w:ind w:left="6480" w:hanging="180"/>
      </w:pPr>
    </w:lvl>
  </w:abstractNum>
  <w:abstractNum w:abstractNumId="39" w15:restartNumberingAfterBreak="0">
    <w:nsid w:val="7DD9465C"/>
    <w:multiLevelType w:val="hybridMultilevel"/>
    <w:tmpl w:val="EE04CC30"/>
    <w:lvl w:ilvl="0" w:tplc="EB18BA54">
      <w:start w:val="1"/>
      <w:numFmt w:val="decimal"/>
      <w:lvlText w:val="%1."/>
      <w:lvlJc w:val="left"/>
      <w:pPr>
        <w:ind w:left="720" w:hanging="360"/>
      </w:pPr>
    </w:lvl>
    <w:lvl w:ilvl="1" w:tplc="A27033D8" w:tentative="1">
      <w:start w:val="1"/>
      <w:numFmt w:val="lowerLetter"/>
      <w:lvlText w:val="%2."/>
      <w:lvlJc w:val="left"/>
      <w:pPr>
        <w:ind w:left="1440" w:hanging="360"/>
      </w:pPr>
    </w:lvl>
    <w:lvl w:ilvl="2" w:tplc="77903A94" w:tentative="1">
      <w:start w:val="1"/>
      <w:numFmt w:val="lowerRoman"/>
      <w:lvlText w:val="%3."/>
      <w:lvlJc w:val="right"/>
      <w:pPr>
        <w:ind w:left="2160" w:hanging="180"/>
      </w:pPr>
    </w:lvl>
    <w:lvl w:ilvl="3" w:tplc="A1BEA712" w:tentative="1">
      <w:start w:val="1"/>
      <w:numFmt w:val="decimal"/>
      <w:lvlText w:val="%4."/>
      <w:lvlJc w:val="left"/>
      <w:pPr>
        <w:ind w:left="2880" w:hanging="360"/>
      </w:pPr>
    </w:lvl>
    <w:lvl w:ilvl="4" w:tplc="EC6CA7C2" w:tentative="1">
      <w:start w:val="1"/>
      <w:numFmt w:val="lowerLetter"/>
      <w:lvlText w:val="%5."/>
      <w:lvlJc w:val="left"/>
      <w:pPr>
        <w:ind w:left="3600" w:hanging="360"/>
      </w:pPr>
    </w:lvl>
    <w:lvl w:ilvl="5" w:tplc="707A8AB0" w:tentative="1">
      <w:start w:val="1"/>
      <w:numFmt w:val="lowerRoman"/>
      <w:lvlText w:val="%6."/>
      <w:lvlJc w:val="right"/>
      <w:pPr>
        <w:ind w:left="4320" w:hanging="180"/>
      </w:pPr>
    </w:lvl>
    <w:lvl w:ilvl="6" w:tplc="089A5254" w:tentative="1">
      <w:start w:val="1"/>
      <w:numFmt w:val="decimal"/>
      <w:lvlText w:val="%7."/>
      <w:lvlJc w:val="left"/>
      <w:pPr>
        <w:ind w:left="5040" w:hanging="360"/>
      </w:pPr>
    </w:lvl>
    <w:lvl w:ilvl="7" w:tplc="F09885A0" w:tentative="1">
      <w:start w:val="1"/>
      <w:numFmt w:val="lowerLetter"/>
      <w:lvlText w:val="%8."/>
      <w:lvlJc w:val="left"/>
      <w:pPr>
        <w:ind w:left="5760" w:hanging="360"/>
      </w:pPr>
    </w:lvl>
    <w:lvl w:ilvl="8" w:tplc="C1881D5C" w:tentative="1">
      <w:start w:val="1"/>
      <w:numFmt w:val="lowerRoman"/>
      <w:lvlText w:val="%9."/>
      <w:lvlJc w:val="right"/>
      <w:pPr>
        <w:ind w:left="6480" w:hanging="180"/>
      </w:pPr>
    </w:lvl>
  </w:abstractNum>
  <w:num w:numId="1">
    <w:abstractNumId w:val="9"/>
  </w:num>
  <w:num w:numId="2">
    <w:abstractNumId w:val="30"/>
  </w:num>
  <w:num w:numId="3">
    <w:abstractNumId w:val="11"/>
  </w:num>
  <w:num w:numId="4">
    <w:abstractNumId w:val="32"/>
  </w:num>
  <w:num w:numId="5">
    <w:abstractNumId w:val="36"/>
  </w:num>
  <w:num w:numId="6">
    <w:abstractNumId w:val="14"/>
  </w:num>
  <w:num w:numId="7">
    <w:abstractNumId w:val="34"/>
  </w:num>
  <w:num w:numId="8">
    <w:abstractNumId w:val="3"/>
  </w:num>
  <w:num w:numId="9">
    <w:abstractNumId w:val="26"/>
  </w:num>
  <w:num w:numId="10">
    <w:abstractNumId w:val="7"/>
  </w:num>
  <w:num w:numId="11">
    <w:abstractNumId w:val="15"/>
  </w:num>
  <w:num w:numId="12">
    <w:abstractNumId w:val="18"/>
  </w:num>
  <w:num w:numId="13">
    <w:abstractNumId w:val="10"/>
  </w:num>
  <w:num w:numId="14">
    <w:abstractNumId w:val="33"/>
  </w:num>
  <w:num w:numId="15">
    <w:abstractNumId w:val="25"/>
  </w:num>
  <w:num w:numId="16">
    <w:abstractNumId w:val="37"/>
  </w:num>
  <w:num w:numId="17">
    <w:abstractNumId w:val="13"/>
  </w:num>
  <w:num w:numId="18">
    <w:abstractNumId w:val="21"/>
  </w:num>
  <w:num w:numId="19">
    <w:abstractNumId w:val="22"/>
  </w:num>
  <w:num w:numId="20">
    <w:abstractNumId w:val="4"/>
  </w:num>
  <w:num w:numId="21">
    <w:abstractNumId w:val="20"/>
  </w:num>
  <w:num w:numId="22">
    <w:abstractNumId w:val="2"/>
  </w:num>
  <w:num w:numId="23">
    <w:abstractNumId w:val="0"/>
  </w:num>
  <w:num w:numId="24">
    <w:abstractNumId w:val="17"/>
  </w:num>
  <w:num w:numId="25">
    <w:abstractNumId w:val="5"/>
  </w:num>
  <w:num w:numId="26">
    <w:abstractNumId w:val="1"/>
  </w:num>
  <w:num w:numId="27">
    <w:abstractNumId w:val="8"/>
  </w:num>
  <w:num w:numId="28">
    <w:abstractNumId w:val="12"/>
  </w:num>
  <w:num w:numId="29">
    <w:abstractNumId w:val="6"/>
  </w:num>
  <w:num w:numId="30">
    <w:abstractNumId w:val="23"/>
  </w:num>
  <w:num w:numId="31">
    <w:abstractNumId w:val="28"/>
  </w:num>
  <w:num w:numId="32">
    <w:abstractNumId w:val="39"/>
  </w:num>
  <w:num w:numId="33">
    <w:abstractNumId w:val="19"/>
  </w:num>
  <w:num w:numId="34">
    <w:abstractNumId w:val="35"/>
  </w:num>
  <w:num w:numId="35">
    <w:abstractNumId w:val="27"/>
  </w:num>
  <w:num w:numId="36">
    <w:abstractNumId w:val="24"/>
  </w:num>
  <w:num w:numId="37">
    <w:abstractNumId w:val="29"/>
  </w:num>
  <w:num w:numId="38">
    <w:abstractNumId w:val="38"/>
  </w:num>
  <w:num w:numId="39">
    <w:abstractNumId w:val="31"/>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080B"/>
    <w:rsid w:val="00002626"/>
    <w:rsid w:val="0000621A"/>
    <w:rsid w:val="00006E54"/>
    <w:rsid w:val="00010288"/>
    <w:rsid w:val="00012D49"/>
    <w:rsid w:val="00021BD9"/>
    <w:rsid w:val="00026647"/>
    <w:rsid w:val="000340E7"/>
    <w:rsid w:val="0003569B"/>
    <w:rsid w:val="00035E7A"/>
    <w:rsid w:val="000430D0"/>
    <w:rsid w:val="000459DA"/>
    <w:rsid w:val="00057779"/>
    <w:rsid w:val="00061FED"/>
    <w:rsid w:val="00062A1F"/>
    <w:rsid w:val="00064299"/>
    <w:rsid w:val="00064DB1"/>
    <w:rsid w:val="00066BDD"/>
    <w:rsid w:val="000678EB"/>
    <w:rsid w:val="00071C72"/>
    <w:rsid w:val="00072036"/>
    <w:rsid w:val="00073F43"/>
    <w:rsid w:val="00073F77"/>
    <w:rsid w:val="00074040"/>
    <w:rsid w:val="0007725A"/>
    <w:rsid w:val="0008301E"/>
    <w:rsid w:val="00090458"/>
    <w:rsid w:val="000919BB"/>
    <w:rsid w:val="0009690C"/>
    <w:rsid w:val="000A066C"/>
    <w:rsid w:val="000A1532"/>
    <w:rsid w:val="000A220D"/>
    <w:rsid w:val="000A2344"/>
    <w:rsid w:val="000A63C8"/>
    <w:rsid w:val="000A6B5A"/>
    <w:rsid w:val="000B2FD7"/>
    <w:rsid w:val="000C792B"/>
    <w:rsid w:val="000D609A"/>
    <w:rsid w:val="000E1E09"/>
    <w:rsid w:val="000E50F7"/>
    <w:rsid w:val="000E61E3"/>
    <w:rsid w:val="000E7B57"/>
    <w:rsid w:val="001002F4"/>
    <w:rsid w:val="0010068D"/>
    <w:rsid w:val="001115D9"/>
    <w:rsid w:val="00122098"/>
    <w:rsid w:val="001234F8"/>
    <w:rsid w:val="00125BAA"/>
    <w:rsid w:val="001341F4"/>
    <w:rsid w:val="00140465"/>
    <w:rsid w:val="00155AAE"/>
    <w:rsid w:val="00161461"/>
    <w:rsid w:val="0016248A"/>
    <w:rsid w:val="00167264"/>
    <w:rsid w:val="001904B3"/>
    <w:rsid w:val="00191AE6"/>
    <w:rsid w:val="00191E2F"/>
    <w:rsid w:val="00192307"/>
    <w:rsid w:val="00194175"/>
    <w:rsid w:val="00196D27"/>
    <w:rsid w:val="001A1441"/>
    <w:rsid w:val="001A7AFA"/>
    <w:rsid w:val="001B0C39"/>
    <w:rsid w:val="001C1943"/>
    <w:rsid w:val="001D39D0"/>
    <w:rsid w:val="001D4081"/>
    <w:rsid w:val="001E2B5E"/>
    <w:rsid w:val="001F4C03"/>
    <w:rsid w:val="00201C12"/>
    <w:rsid w:val="002043A4"/>
    <w:rsid w:val="00204901"/>
    <w:rsid w:val="00206976"/>
    <w:rsid w:val="00210694"/>
    <w:rsid w:val="00210FD1"/>
    <w:rsid w:val="0021643E"/>
    <w:rsid w:val="002165FF"/>
    <w:rsid w:val="002212D1"/>
    <w:rsid w:val="002259E5"/>
    <w:rsid w:val="002361AA"/>
    <w:rsid w:val="00242259"/>
    <w:rsid w:val="00247871"/>
    <w:rsid w:val="00252F10"/>
    <w:rsid w:val="00253A9A"/>
    <w:rsid w:val="00254714"/>
    <w:rsid w:val="00261166"/>
    <w:rsid w:val="0026582E"/>
    <w:rsid w:val="00266368"/>
    <w:rsid w:val="00267136"/>
    <w:rsid w:val="00267706"/>
    <w:rsid w:val="00281675"/>
    <w:rsid w:val="00283E18"/>
    <w:rsid w:val="00292F4C"/>
    <w:rsid w:val="002B3875"/>
    <w:rsid w:val="002C0CAE"/>
    <w:rsid w:val="002C11F8"/>
    <w:rsid w:val="002C2FD7"/>
    <w:rsid w:val="002C35E4"/>
    <w:rsid w:val="002C65E3"/>
    <w:rsid w:val="002C73BB"/>
    <w:rsid w:val="002E09B0"/>
    <w:rsid w:val="002F05F8"/>
    <w:rsid w:val="002F47A4"/>
    <w:rsid w:val="00301FEB"/>
    <w:rsid w:val="00302557"/>
    <w:rsid w:val="00311BB4"/>
    <w:rsid w:val="003129B6"/>
    <w:rsid w:val="0031755A"/>
    <w:rsid w:val="00317773"/>
    <w:rsid w:val="00324C8A"/>
    <w:rsid w:val="00327BFF"/>
    <w:rsid w:val="00331A2F"/>
    <w:rsid w:val="00355BE6"/>
    <w:rsid w:val="00360264"/>
    <w:rsid w:val="00360F22"/>
    <w:rsid w:val="003658B0"/>
    <w:rsid w:val="00385B74"/>
    <w:rsid w:val="0038709E"/>
    <w:rsid w:val="00390BF8"/>
    <w:rsid w:val="003912C9"/>
    <w:rsid w:val="003A441D"/>
    <w:rsid w:val="003A5B23"/>
    <w:rsid w:val="003B0FDE"/>
    <w:rsid w:val="003B1A71"/>
    <w:rsid w:val="003B4488"/>
    <w:rsid w:val="003B7116"/>
    <w:rsid w:val="003C348D"/>
    <w:rsid w:val="003D3564"/>
    <w:rsid w:val="003D436C"/>
    <w:rsid w:val="003D6799"/>
    <w:rsid w:val="003E2614"/>
    <w:rsid w:val="003E55E1"/>
    <w:rsid w:val="003F2957"/>
    <w:rsid w:val="003F2A2D"/>
    <w:rsid w:val="003F368B"/>
    <w:rsid w:val="003F45A8"/>
    <w:rsid w:val="003F48BD"/>
    <w:rsid w:val="003F5194"/>
    <w:rsid w:val="00401617"/>
    <w:rsid w:val="00402485"/>
    <w:rsid w:val="004038CF"/>
    <w:rsid w:val="00405359"/>
    <w:rsid w:val="004115A0"/>
    <w:rsid w:val="00434791"/>
    <w:rsid w:val="00437BA6"/>
    <w:rsid w:val="0044114F"/>
    <w:rsid w:val="00444C32"/>
    <w:rsid w:val="0044656E"/>
    <w:rsid w:val="0045118D"/>
    <w:rsid w:val="00454699"/>
    <w:rsid w:val="00456989"/>
    <w:rsid w:val="00465EF3"/>
    <w:rsid w:val="00467B31"/>
    <w:rsid w:val="0047594B"/>
    <w:rsid w:val="00475D1F"/>
    <w:rsid w:val="0048017E"/>
    <w:rsid w:val="004855E6"/>
    <w:rsid w:val="004868DC"/>
    <w:rsid w:val="00494A2C"/>
    <w:rsid w:val="00494F54"/>
    <w:rsid w:val="0049782B"/>
    <w:rsid w:val="004A1F08"/>
    <w:rsid w:val="004A3228"/>
    <w:rsid w:val="004B6206"/>
    <w:rsid w:val="004B626A"/>
    <w:rsid w:val="004C1240"/>
    <w:rsid w:val="004C48DC"/>
    <w:rsid w:val="004D2A47"/>
    <w:rsid w:val="004D3338"/>
    <w:rsid w:val="004E0D80"/>
    <w:rsid w:val="004E288D"/>
    <w:rsid w:val="004E51A8"/>
    <w:rsid w:val="004F0841"/>
    <w:rsid w:val="004F546F"/>
    <w:rsid w:val="004F629C"/>
    <w:rsid w:val="00507679"/>
    <w:rsid w:val="00511D74"/>
    <w:rsid w:val="005151AC"/>
    <w:rsid w:val="005179C2"/>
    <w:rsid w:val="00525A0E"/>
    <w:rsid w:val="00525D69"/>
    <w:rsid w:val="00533B3F"/>
    <w:rsid w:val="00542071"/>
    <w:rsid w:val="00545A7E"/>
    <w:rsid w:val="00545BA4"/>
    <w:rsid w:val="00547B4D"/>
    <w:rsid w:val="00552FC9"/>
    <w:rsid w:val="00556700"/>
    <w:rsid w:val="0055787E"/>
    <w:rsid w:val="005707C8"/>
    <w:rsid w:val="0057452E"/>
    <w:rsid w:val="00575AD7"/>
    <w:rsid w:val="0057724A"/>
    <w:rsid w:val="00577D12"/>
    <w:rsid w:val="0058305A"/>
    <w:rsid w:val="005914EA"/>
    <w:rsid w:val="005928AD"/>
    <w:rsid w:val="0059301D"/>
    <w:rsid w:val="005A08E7"/>
    <w:rsid w:val="005A1DD7"/>
    <w:rsid w:val="005A586C"/>
    <w:rsid w:val="005B230D"/>
    <w:rsid w:val="005C0439"/>
    <w:rsid w:val="005C4737"/>
    <w:rsid w:val="005C5F3A"/>
    <w:rsid w:val="005C5F67"/>
    <w:rsid w:val="005F35C6"/>
    <w:rsid w:val="005F71C6"/>
    <w:rsid w:val="00622163"/>
    <w:rsid w:val="006269EF"/>
    <w:rsid w:val="0064384B"/>
    <w:rsid w:val="006445F8"/>
    <w:rsid w:val="006467B7"/>
    <w:rsid w:val="0065162E"/>
    <w:rsid w:val="006547DB"/>
    <w:rsid w:val="006573E0"/>
    <w:rsid w:val="0066084E"/>
    <w:rsid w:val="00662CD5"/>
    <w:rsid w:val="00662DB9"/>
    <w:rsid w:val="00663548"/>
    <w:rsid w:val="0066527E"/>
    <w:rsid w:val="00665358"/>
    <w:rsid w:val="006718E6"/>
    <w:rsid w:val="006722FE"/>
    <w:rsid w:val="006732D7"/>
    <w:rsid w:val="00682E7B"/>
    <w:rsid w:val="00683E45"/>
    <w:rsid w:val="0068448A"/>
    <w:rsid w:val="006A1A82"/>
    <w:rsid w:val="006A6B6A"/>
    <w:rsid w:val="006B1A53"/>
    <w:rsid w:val="006B4BB4"/>
    <w:rsid w:val="006C0D8A"/>
    <w:rsid w:val="006D1AD2"/>
    <w:rsid w:val="006D2A6A"/>
    <w:rsid w:val="006D6009"/>
    <w:rsid w:val="006E7B61"/>
    <w:rsid w:val="006E7ED3"/>
    <w:rsid w:val="006F3FA3"/>
    <w:rsid w:val="006F52E0"/>
    <w:rsid w:val="006F5441"/>
    <w:rsid w:val="006F6360"/>
    <w:rsid w:val="007025C5"/>
    <w:rsid w:val="00703AD2"/>
    <w:rsid w:val="00705BEF"/>
    <w:rsid w:val="007163CD"/>
    <w:rsid w:val="00717710"/>
    <w:rsid w:val="007206ED"/>
    <w:rsid w:val="00720D51"/>
    <w:rsid w:val="0072508F"/>
    <w:rsid w:val="007407C1"/>
    <w:rsid w:val="00745AFA"/>
    <w:rsid w:val="00747FE2"/>
    <w:rsid w:val="007512F8"/>
    <w:rsid w:val="00755F59"/>
    <w:rsid w:val="007609E3"/>
    <w:rsid w:val="00760E33"/>
    <w:rsid w:val="00762D7D"/>
    <w:rsid w:val="007644B8"/>
    <w:rsid w:val="00765C8F"/>
    <w:rsid w:val="007723FF"/>
    <w:rsid w:val="00776925"/>
    <w:rsid w:val="00777BD6"/>
    <w:rsid w:val="00781CC7"/>
    <w:rsid w:val="00784BE3"/>
    <w:rsid w:val="00790089"/>
    <w:rsid w:val="007A2883"/>
    <w:rsid w:val="007A48D1"/>
    <w:rsid w:val="007B1E85"/>
    <w:rsid w:val="007B3D18"/>
    <w:rsid w:val="007B4457"/>
    <w:rsid w:val="007C5BD3"/>
    <w:rsid w:val="007C72A7"/>
    <w:rsid w:val="007D1632"/>
    <w:rsid w:val="007D4FEC"/>
    <w:rsid w:val="007E158A"/>
    <w:rsid w:val="007E1B7D"/>
    <w:rsid w:val="007E441A"/>
    <w:rsid w:val="007E7F7E"/>
    <w:rsid w:val="007F03CB"/>
    <w:rsid w:val="007F167E"/>
    <w:rsid w:val="007F7CF2"/>
    <w:rsid w:val="008044F8"/>
    <w:rsid w:val="00806837"/>
    <w:rsid w:val="0080710B"/>
    <w:rsid w:val="00807CB9"/>
    <w:rsid w:val="0081347E"/>
    <w:rsid w:val="00831257"/>
    <w:rsid w:val="00833825"/>
    <w:rsid w:val="008449E7"/>
    <w:rsid w:val="00844E87"/>
    <w:rsid w:val="00847E6D"/>
    <w:rsid w:val="00850AED"/>
    <w:rsid w:val="00857773"/>
    <w:rsid w:val="00860A6C"/>
    <w:rsid w:val="00860F1F"/>
    <w:rsid w:val="00867E6B"/>
    <w:rsid w:val="00870B94"/>
    <w:rsid w:val="008713A3"/>
    <w:rsid w:val="0089067F"/>
    <w:rsid w:val="00895F81"/>
    <w:rsid w:val="008A4775"/>
    <w:rsid w:val="008B0AB9"/>
    <w:rsid w:val="008B2808"/>
    <w:rsid w:val="008B47BA"/>
    <w:rsid w:val="008C026D"/>
    <w:rsid w:val="008C2830"/>
    <w:rsid w:val="008D16DD"/>
    <w:rsid w:val="008D2F2D"/>
    <w:rsid w:val="008D40E4"/>
    <w:rsid w:val="008D6630"/>
    <w:rsid w:val="008D6B6D"/>
    <w:rsid w:val="008F1E81"/>
    <w:rsid w:val="008F40D8"/>
    <w:rsid w:val="008F5236"/>
    <w:rsid w:val="008F6AD2"/>
    <w:rsid w:val="00905F26"/>
    <w:rsid w:val="009075C3"/>
    <w:rsid w:val="00911BBF"/>
    <w:rsid w:val="00937260"/>
    <w:rsid w:val="00941396"/>
    <w:rsid w:val="00946E65"/>
    <w:rsid w:val="00947551"/>
    <w:rsid w:val="00954FB5"/>
    <w:rsid w:val="009571EB"/>
    <w:rsid w:val="00965D59"/>
    <w:rsid w:val="0097252C"/>
    <w:rsid w:val="009852D1"/>
    <w:rsid w:val="009857B0"/>
    <w:rsid w:val="00985B96"/>
    <w:rsid w:val="0098787E"/>
    <w:rsid w:val="00990337"/>
    <w:rsid w:val="009A171D"/>
    <w:rsid w:val="009A1CE5"/>
    <w:rsid w:val="009A3409"/>
    <w:rsid w:val="009A6B0B"/>
    <w:rsid w:val="009B06BD"/>
    <w:rsid w:val="009B4C6D"/>
    <w:rsid w:val="009B4CDD"/>
    <w:rsid w:val="009B510F"/>
    <w:rsid w:val="009B521D"/>
    <w:rsid w:val="009D0A4D"/>
    <w:rsid w:val="009D1694"/>
    <w:rsid w:val="009D21AF"/>
    <w:rsid w:val="009D3A7B"/>
    <w:rsid w:val="009E339E"/>
    <w:rsid w:val="009E3FCA"/>
    <w:rsid w:val="009E5385"/>
    <w:rsid w:val="009F459A"/>
    <w:rsid w:val="00A0091C"/>
    <w:rsid w:val="00A0388E"/>
    <w:rsid w:val="00A03B42"/>
    <w:rsid w:val="00A05BC9"/>
    <w:rsid w:val="00A132E0"/>
    <w:rsid w:val="00A13707"/>
    <w:rsid w:val="00A22606"/>
    <w:rsid w:val="00A23F05"/>
    <w:rsid w:val="00A242A7"/>
    <w:rsid w:val="00A26754"/>
    <w:rsid w:val="00A30F53"/>
    <w:rsid w:val="00A33B0C"/>
    <w:rsid w:val="00A3403C"/>
    <w:rsid w:val="00A43897"/>
    <w:rsid w:val="00A44D45"/>
    <w:rsid w:val="00A5766B"/>
    <w:rsid w:val="00A67B21"/>
    <w:rsid w:val="00A8424F"/>
    <w:rsid w:val="00A91731"/>
    <w:rsid w:val="00A93470"/>
    <w:rsid w:val="00A966C1"/>
    <w:rsid w:val="00AA48FC"/>
    <w:rsid w:val="00AA4CCF"/>
    <w:rsid w:val="00AA7977"/>
    <w:rsid w:val="00AC71AE"/>
    <w:rsid w:val="00AC77A3"/>
    <w:rsid w:val="00AD11E7"/>
    <w:rsid w:val="00AD128B"/>
    <w:rsid w:val="00AD3D4F"/>
    <w:rsid w:val="00AD735B"/>
    <w:rsid w:val="00AE2670"/>
    <w:rsid w:val="00AE2D2F"/>
    <w:rsid w:val="00AF553C"/>
    <w:rsid w:val="00B03E5E"/>
    <w:rsid w:val="00B24822"/>
    <w:rsid w:val="00B27132"/>
    <w:rsid w:val="00B34289"/>
    <w:rsid w:val="00B342C2"/>
    <w:rsid w:val="00B42A3C"/>
    <w:rsid w:val="00B454C4"/>
    <w:rsid w:val="00B5169E"/>
    <w:rsid w:val="00B54899"/>
    <w:rsid w:val="00B57337"/>
    <w:rsid w:val="00B623A9"/>
    <w:rsid w:val="00B62C02"/>
    <w:rsid w:val="00B722B5"/>
    <w:rsid w:val="00B73790"/>
    <w:rsid w:val="00B83F73"/>
    <w:rsid w:val="00B8542E"/>
    <w:rsid w:val="00B87D31"/>
    <w:rsid w:val="00B9491E"/>
    <w:rsid w:val="00B96989"/>
    <w:rsid w:val="00BB110A"/>
    <w:rsid w:val="00BB2F65"/>
    <w:rsid w:val="00BB4CD5"/>
    <w:rsid w:val="00BB4EC6"/>
    <w:rsid w:val="00BB56D3"/>
    <w:rsid w:val="00BC236B"/>
    <w:rsid w:val="00BC31D3"/>
    <w:rsid w:val="00BC7E13"/>
    <w:rsid w:val="00BD1DDA"/>
    <w:rsid w:val="00BD50E1"/>
    <w:rsid w:val="00BE1F2E"/>
    <w:rsid w:val="00BE6A07"/>
    <w:rsid w:val="00BE7C5A"/>
    <w:rsid w:val="00BF0632"/>
    <w:rsid w:val="00BF62BF"/>
    <w:rsid w:val="00BF685E"/>
    <w:rsid w:val="00BF7767"/>
    <w:rsid w:val="00C00306"/>
    <w:rsid w:val="00C02B7D"/>
    <w:rsid w:val="00C10028"/>
    <w:rsid w:val="00C14B76"/>
    <w:rsid w:val="00C22F6A"/>
    <w:rsid w:val="00C25186"/>
    <w:rsid w:val="00C25F2E"/>
    <w:rsid w:val="00C34823"/>
    <w:rsid w:val="00C34922"/>
    <w:rsid w:val="00C372B1"/>
    <w:rsid w:val="00C378F3"/>
    <w:rsid w:val="00C41FE3"/>
    <w:rsid w:val="00C42CF2"/>
    <w:rsid w:val="00C46349"/>
    <w:rsid w:val="00C51FB7"/>
    <w:rsid w:val="00C55481"/>
    <w:rsid w:val="00C6323B"/>
    <w:rsid w:val="00C63FFB"/>
    <w:rsid w:val="00C6588B"/>
    <w:rsid w:val="00C8567D"/>
    <w:rsid w:val="00C85764"/>
    <w:rsid w:val="00C95FE8"/>
    <w:rsid w:val="00CA066D"/>
    <w:rsid w:val="00CA1610"/>
    <w:rsid w:val="00CA7FB4"/>
    <w:rsid w:val="00CB2B1A"/>
    <w:rsid w:val="00CC307E"/>
    <w:rsid w:val="00CC4171"/>
    <w:rsid w:val="00CC42A3"/>
    <w:rsid w:val="00CC4B96"/>
    <w:rsid w:val="00CD098A"/>
    <w:rsid w:val="00CD4E4F"/>
    <w:rsid w:val="00CD6B60"/>
    <w:rsid w:val="00CE16F6"/>
    <w:rsid w:val="00CF4A10"/>
    <w:rsid w:val="00CF4D8D"/>
    <w:rsid w:val="00D02EDD"/>
    <w:rsid w:val="00D11EBD"/>
    <w:rsid w:val="00D154D4"/>
    <w:rsid w:val="00D20AC3"/>
    <w:rsid w:val="00D21328"/>
    <w:rsid w:val="00D2544F"/>
    <w:rsid w:val="00D33C79"/>
    <w:rsid w:val="00D34B99"/>
    <w:rsid w:val="00D3712F"/>
    <w:rsid w:val="00D407BC"/>
    <w:rsid w:val="00D43C63"/>
    <w:rsid w:val="00D47249"/>
    <w:rsid w:val="00D504D8"/>
    <w:rsid w:val="00D54523"/>
    <w:rsid w:val="00D666CF"/>
    <w:rsid w:val="00D67713"/>
    <w:rsid w:val="00D7354F"/>
    <w:rsid w:val="00D80C9D"/>
    <w:rsid w:val="00D84D29"/>
    <w:rsid w:val="00D9066B"/>
    <w:rsid w:val="00D931DC"/>
    <w:rsid w:val="00D937E5"/>
    <w:rsid w:val="00D93A82"/>
    <w:rsid w:val="00D970E9"/>
    <w:rsid w:val="00DA5DC3"/>
    <w:rsid w:val="00DA697E"/>
    <w:rsid w:val="00DB3B55"/>
    <w:rsid w:val="00DB4188"/>
    <w:rsid w:val="00DB4B0B"/>
    <w:rsid w:val="00DB4F15"/>
    <w:rsid w:val="00DC2E21"/>
    <w:rsid w:val="00DC6887"/>
    <w:rsid w:val="00DD0FC0"/>
    <w:rsid w:val="00DD55C1"/>
    <w:rsid w:val="00DE0117"/>
    <w:rsid w:val="00DE1B7C"/>
    <w:rsid w:val="00DE2DEE"/>
    <w:rsid w:val="00DF3CEA"/>
    <w:rsid w:val="00DF4B87"/>
    <w:rsid w:val="00E123E0"/>
    <w:rsid w:val="00E1478B"/>
    <w:rsid w:val="00E17D66"/>
    <w:rsid w:val="00E243F0"/>
    <w:rsid w:val="00E25CE8"/>
    <w:rsid w:val="00E411FA"/>
    <w:rsid w:val="00E4151C"/>
    <w:rsid w:val="00E436EA"/>
    <w:rsid w:val="00E55AAD"/>
    <w:rsid w:val="00E57F7D"/>
    <w:rsid w:val="00E6054E"/>
    <w:rsid w:val="00E61877"/>
    <w:rsid w:val="00E64EFB"/>
    <w:rsid w:val="00E82D7D"/>
    <w:rsid w:val="00E87771"/>
    <w:rsid w:val="00E930CC"/>
    <w:rsid w:val="00E9667C"/>
    <w:rsid w:val="00EB658A"/>
    <w:rsid w:val="00EB692C"/>
    <w:rsid w:val="00EC368E"/>
    <w:rsid w:val="00EC6E5E"/>
    <w:rsid w:val="00ED7FDC"/>
    <w:rsid w:val="00EE0E0A"/>
    <w:rsid w:val="00EF04CE"/>
    <w:rsid w:val="00EF0D65"/>
    <w:rsid w:val="00EF2506"/>
    <w:rsid w:val="00EF26D5"/>
    <w:rsid w:val="00EF5B08"/>
    <w:rsid w:val="00EF73BA"/>
    <w:rsid w:val="00F03A77"/>
    <w:rsid w:val="00F06E66"/>
    <w:rsid w:val="00F10EE1"/>
    <w:rsid w:val="00F13AF5"/>
    <w:rsid w:val="00F15239"/>
    <w:rsid w:val="00F17C38"/>
    <w:rsid w:val="00F200C3"/>
    <w:rsid w:val="00F21862"/>
    <w:rsid w:val="00F27197"/>
    <w:rsid w:val="00F32178"/>
    <w:rsid w:val="00F328CA"/>
    <w:rsid w:val="00F47587"/>
    <w:rsid w:val="00F54AB3"/>
    <w:rsid w:val="00F60D9A"/>
    <w:rsid w:val="00F66AD1"/>
    <w:rsid w:val="00F6754E"/>
    <w:rsid w:val="00F71473"/>
    <w:rsid w:val="00F81194"/>
    <w:rsid w:val="00F85B91"/>
    <w:rsid w:val="00F86AAF"/>
    <w:rsid w:val="00F87E40"/>
    <w:rsid w:val="00F96438"/>
    <w:rsid w:val="00F973F0"/>
    <w:rsid w:val="00FA5F84"/>
    <w:rsid w:val="00FB1C4B"/>
    <w:rsid w:val="00FB3638"/>
    <w:rsid w:val="00FB39E5"/>
    <w:rsid w:val="00FC43A6"/>
    <w:rsid w:val="00FD1630"/>
    <w:rsid w:val="00FD564E"/>
    <w:rsid w:val="00FD5B56"/>
    <w:rsid w:val="00FD7259"/>
    <w:rsid w:val="00FD74C2"/>
    <w:rsid w:val="00FE090D"/>
    <w:rsid w:val="00FE13CD"/>
    <w:rsid w:val="00FE4492"/>
    <w:rsid w:val="00FE793E"/>
    <w:rsid w:val="00FF040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038E857-086C-497B-9BBA-37B750D5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uiPriority w:val="9"/>
    <w:rPr>
      <w:rFonts w:asciiTheme="majorHAnsi" w:eastAsiaTheme="majorEastAsia" w:hAnsiTheme="majorHAnsi" w:cstheme="majorBidi"/>
      <w:b/>
      <w:bCs/>
      <w:color w:val="4472C4" w:themeColor="accent1"/>
    </w:rPr>
  </w:style>
  <w:style w:type="character" w:customStyle="1" w:styleId="Heading4Char">
    <w:name w:val="Heading 4 Char"/>
    <w:uiPriority w:val="9"/>
    <w:rPr>
      <w:rFonts w:asciiTheme="majorHAnsi" w:eastAsiaTheme="majorEastAsia" w:hAnsiTheme="majorHAnsi" w:cstheme="majorBidi"/>
      <w:b/>
      <w:bCs/>
      <w:i/>
      <w:iCs/>
      <w:color w:val="4472C4" w:themeColor="accent1"/>
    </w:rPr>
  </w:style>
  <w:style w:type="character" w:customStyle="1" w:styleId="Heading5Char">
    <w:name w:val="Heading 5 Char"/>
    <w:uiPriority w:val="9"/>
    <w:rPr>
      <w:rFonts w:asciiTheme="majorHAnsi" w:eastAsiaTheme="majorEastAsia" w:hAnsiTheme="majorHAnsi" w:cstheme="majorBidi"/>
      <w:color w:val="1F3763" w:themeColor="accent1" w:themeShade="7F"/>
    </w:rPr>
  </w:style>
  <w:style w:type="character" w:customStyle="1" w:styleId="Heading6Char">
    <w:name w:val="Heading 6 Char"/>
    <w:uiPriority w:val="9"/>
    <w:rPr>
      <w:rFonts w:asciiTheme="majorHAnsi" w:eastAsiaTheme="majorEastAsia" w:hAnsiTheme="majorHAnsi" w:cstheme="majorBidi"/>
      <w:i/>
      <w:iCs/>
      <w:color w:val="1F3763"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SubtitleChar">
    <w:name w:val="Subtitle Char"/>
    <w:uiPriority w:val="11"/>
    <w:rPr>
      <w:rFonts w:asciiTheme="majorHAnsi" w:eastAsiaTheme="majorEastAsia" w:hAnsiTheme="majorHAnsi" w:cstheme="majorBidi"/>
      <w:i/>
      <w:iCs/>
      <w:color w:val="4472C4"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472C4" w:themeColor="accent1"/>
    </w:rPr>
  </w:style>
  <w:style w:type="character" w:customStyle="1" w:styleId="EndnoteTextChar">
    <w:name w:val="Endnote Text Char"/>
    <w:uiPriority w:val="99"/>
    <w:semiHidden/>
    <w:rPr>
      <w:sz w:val="20"/>
      <w:szCs w:val="20"/>
    </w:rPr>
  </w:style>
  <w:style w:type="character" w:customStyle="1" w:styleId="PlainTextChar">
    <w:name w:val="Plain Text Char"/>
    <w:uiPriority w:val="99"/>
    <w:rPr>
      <w:rFonts w:ascii="Courier New" w:hAnsi="Courier New" w:cs="Courier New"/>
      <w:sz w:val="21"/>
      <w:szCs w:val="21"/>
    </w:rPr>
  </w:style>
  <w:style w:type="character" w:customStyle="1" w:styleId="Heading1Char">
    <w:name w:val="Heading 1 Char"/>
    <w:uiPriority w:val="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472C4"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472C4"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472C4" w:themeColor="accent1"/>
    </w:rPr>
  </w:style>
  <w:style w:type="character" w:customStyle="1" w:styleId="50">
    <w:name w:val="Заголовок 5 Знак"/>
    <w:link w:val="5"/>
    <w:uiPriority w:val="9"/>
    <w:rPr>
      <w:rFonts w:asciiTheme="majorHAnsi" w:eastAsiaTheme="majorEastAsia" w:hAnsiTheme="majorHAnsi" w:cstheme="majorBidi"/>
      <w:color w:val="1F3763"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1F3763"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paragraph" w:styleId="a3">
    <w:name w:val="Subtitle"/>
    <w:link w:val="a4"/>
    <w:uiPriority w:val="11"/>
    <w:qFormat/>
    <w:rPr>
      <w:rFonts w:asciiTheme="majorHAnsi" w:eastAsiaTheme="majorEastAsia" w:hAnsiTheme="majorHAnsi" w:cstheme="majorBidi"/>
      <w:i/>
      <w:iCs/>
      <w:color w:val="4472C4" w:themeColor="accent1"/>
      <w:spacing w:val="15"/>
      <w:sz w:val="24"/>
      <w:szCs w:val="24"/>
    </w:rPr>
  </w:style>
  <w:style w:type="character" w:customStyle="1" w:styleId="a4">
    <w:name w:val="Подзаголовок Знак"/>
    <w:link w:val="a3"/>
    <w:uiPriority w:val="11"/>
    <w:rPr>
      <w:rFonts w:asciiTheme="majorHAnsi" w:eastAsiaTheme="majorEastAsia" w:hAnsiTheme="majorHAnsi" w:cstheme="majorBidi"/>
      <w:i/>
      <w:iCs/>
      <w:color w:val="4472C4" w:themeColor="accent1"/>
      <w:spacing w:val="15"/>
      <w:sz w:val="24"/>
      <w:szCs w:val="24"/>
    </w:rPr>
  </w:style>
  <w:style w:type="character" w:styleId="a5">
    <w:name w:val="Subtle Emphasis"/>
    <w:uiPriority w:val="19"/>
    <w:qFormat/>
    <w:rPr>
      <w:i/>
      <w:iCs/>
      <w:color w:val="808080" w:themeColor="text1" w:themeTint="7F"/>
    </w:rPr>
  </w:style>
  <w:style w:type="character" w:styleId="a6">
    <w:name w:val="Emphasis"/>
    <w:uiPriority w:val="20"/>
    <w:qFormat/>
    <w:rPr>
      <w:i/>
      <w:iCs/>
    </w:rPr>
  </w:style>
  <w:style w:type="character" w:styleId="a7">
    <w:name w:val="Intense Emphasis"/>
    <w:uiPriority w:val="21"/>
    <w:qFormat/>
    <w:rPr>
      <w:b/>
      <w:bCs/>
      <w:i/>
      <w:iCs/>
      <w:color w:val="4472C4"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8">
    <w:name w:val="Intense Quote"/>
    <w:link w:val="a9"/>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9">
    <w:name w:val="Выделенная цитата Знак"/>
    <w:link w:val="a8"/>
    <w:uiPriority w:val="30"/>
    <w:rPr>
      <w:b/>
      <w:bCs/>
      <w:i/>
      <w:iCs/>
      <w:color w:val="4472C4" w:themeColor="accent1"/>
    </w:rPr>
  </w:style>
  <w:style w:type="character" w:styleId="aa">
    <w:name w:val="Subtle Reference"/>
    <w:uiPriority w:val="31"/>
    <w:qFormat/>
    <w:rPr>
      <w:smallCaps/>
      <w:color w:val="ED7D31" w:themeColor="accent2"/>
      <w:u w:val="single"/>
    </w:rPr>
  </w:style>
  <w:style w:type="character" w:styleId="ab">
    <w:name w:val="Intense Reference"/>
    <w:uiPriority w:val="32"/>
    <w:qFormat/>
    <w:rPr>
      <w:b/>
      <w:bCs/>
      <w:smallCaps/>
      <w:color w:val="ED7D31" w:themeColor="accent2"/>
      <w:spacing w:val="5"/>
      <w:u w:val="single"/>
    </w:rPr>
  </w:style>
  <w:style w:type="character" w:styleId="ac">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d">
    <w:name w:val="endnote text"/>
    <w:link w:val="ae"/>
    <w:uiPriority w:val="99"/>
    <w:semiHidden/>
    <w:unhideWhenUsed/>
  </w:style>
  <w:style w:type="character" w:customStyle="1" w:styleId="ae">
    <w:name w:val="Текст концевой сноски Знак"/>
    <w:link w:val="ad"/>
    <w:uiPriority w:val="99"/>
    <w:semiHidden/>
    <w:rPr>
      <w:sz w:val="20"/>
      <w:szCs w:val="20"/>
    </w:rPr>
  </w:style>
  <w:style w:type="character" w:styleId="af">
    <w:name w:val="endnote reference"/>
    <w:uiPriority w:val="99"/>
    <w:semiHidden/>
    <w:unhideWhenUsed/>
    <w:rPr>
      <w:vertAlign w:val="superscript"/>
    </w:rPr>
  </w:style>
  <w:style w:type="paragraph" w:styleId="af0">
    <w:name w:val="Plain Text"/>
    <w:link w:val="af1"/>
    <w:uiPriority w:val="99"/>
    <w:semiHidden/>
    <w:unhideWhenUsed/>
    <w:rPr>
      <w:rFonts w:ascii="Courier New" w:hAnsi="Courier New" w:cs="Courier New"/>
      <w:sz w:val="21"/>
      <w:szCs w:val="21"/>
    </w:rPr>
  </w:style>
  <w:style w:type="character" w:customStyle="1" w:styleId="af1">
    <w:name w:val="Текст Знак"/>
    <w:link w:val="af0"/>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table" w:customStyle="1" w:styleId="TableNormal">
    <w:name w:val="Table Normal"/>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0">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f2">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pPr>
    <w:rPr>
      <w:b/>
      <w:bCs/>
      <w:sz w:val="28"/>
      <w:szCs w:val="28"/>
    </w:rPr>
  </w:style>
  <w:style w:type="paragraph" w:customStyle="1" w:styleId="211">
    <w:name w:val="Заголовок 21"/>
    <w:basedOn w:val="a"/>
    <w:uiPriority w:val="1"/>
    <w:qFormat/>
    <w:pPr>
      <w:spacing w:before="1"/>
      <w:ind w:left="81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f3">
    <w:name w:val="Balloon Text"/>
    <w:basedOn w:val="a"/>
    <w:link w:val="af4"/>
    <w:uiPriority w:val="99"/>
    <w:semiHidden/>
    <w:unhideWhenUsed/>
    <w:rPr>
      <w:rFonts w:ascii="Lucida Grande CY" w:hAnsi="Lucida Grande CY" w:cs="Lucida Grande CY"/>
      <w:sz w:val="18"/>
      <w:szCs w:val="18"/>
    </w:rPr>
  </w:style>
  <w:style w:type="character" w:customStyle="1" w:styleId="af4">
    <w:name w:val="Текст выноски Знак"/>
    <w:link w:val="af3"/>
    <w:uiPriority w:val="99"/>
    <w:semiHidden/>
    <w:rPr>
      <w:rFonts w:ascii="Lucida Grande CY" w:eastAsia="Times New Roman" w:hAnsi="Lucida Grande CY" w:cs="Lucida Grande CY"/>
      <w:sz w:val="18"/>
      <w:szCs w:val="18"/>
      <w:lang w:val="ru-RU" w:eastAsia="ru-RU" w:bidi="ru-RU"/>
    </w:rPr>
  </w:style>
  <w:style w:type="paragraph" w:customStyle="1" w:styleId="Normal1">
    <w:name w:val="Normal1"/>
    <w:link w:val="Normal"/>
    <w:uiPriority w:val="99"/>
    <w:rPr>
      <w:rFonts w:ascii="Times New Roman" w:eastAsia="Times New Roman" w:hAnsi="Times New Roman"/>
    </w:rPr>
  </w:style>
  <w:style w:type="character" w:customStyle="1" w:styleId="Normal">
    <w:name w:val="Normal Знак"/>
    <w:link w:val="Normal1"/>
    <w:uiPriority w:val="99"/>
    <w:rPr>
      <w:rFonts w:ascii="Times New Roman" w:eastAsia="Times New Roman" w:hAnsi="Times New Roman" w:cs="Times New Roman"/>
      <w:sz w:val="20"/>
      <w:szCs w:val="20"/>
      <w:lang w:val="ru-RU" w:eastAsia="ru-RU"/>
    </w:rPr>
  </w:style>
  <w:style w:type="character" w:customStyle="1" w:styleId="FontStyle12">
    <w:name w:val="Font Style12"/>
    <w:uiPriority w:val="99"/>
    <w:rPr>
      <w:rFonts w:ascii="Times New Roman" w:hAnsi="Times New Roman" w:cs="Times New Roman"/>
      <w:sz w:val="22"/>
      <w:szCs w:val="22"/>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Pr>
      <w:sz w:val="20"/>
      <w:szCs w:val="20"/>
      <w:lang w:bidi="ar-SA"/>
    </w:rPr>
  </w:style>
  <w:style w:type="character" w:customStyle="1" w:styleId="af6">
    <w:name w:val="Текст сноски Знак"/>
    <w:uiPriority w:val="99"/>
    <w:semiHidden/>
    <w:rPr>
      <w:rFonts w:ascii="Times New Roman" w:eastAsia="Times New Roman" w:hAnsi="Times New Roman" w:cs="Times New Roman"/>
      <w:sz w:val="24"/>
      <w:szCs w:val="24"/>
      <w:lang w:val="ru-RU" w:eastAsia="ru-RU" w:bidi="ru-RU"/>
    </w:rPr>
  </w:style>
  <w:style w:type="character" w:styleId="af7">
    <w:name w:val="footnote reference"/>
    <w:uiPriority w:val="99"/>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rPr>
      <w:rFonts w:ascii="Times New Roman" w:eastAsia="Times New Roman" w:hAnsi="Times New Roman" w:cs="Times New Roman"/>
      <w:sz w:val="20"/>
      <w:szCs w:val="20"/>
      <w:lang w:val="ru-RU" w:eastAsia="ru-RU"/>
    </w:rPr>
  </w:style>
  <w:style w:type="paragraph" w:styleId="af8">
    <w:name w:val="Title"/>
    <w:basedOn w:val="a"/>
    <w:link w:val="af9"/>
    <w:uiPriority w:val="99"/>
    <w:qFormat/>
    <w:pPr>
      <w:tabs>
        <w:tab w:val="left" w:pos="851"/>
      </w:tabs>
      <w:spacing w:line="360" w:lineRule="auto"/>
      <w:ind w:firstLine="567"/>
      <w:jc w:val="both"/>
    </w:pPr>
    <w:rPr>
      <w:sz w:val="28"/>
      <w:szCs w:val="28"/>
      <w:lang w:bidi="ar-SA"/>
    </w:rPr>
  </w:style>
  <w:style w:type="character" w:customStyle="1" w:styleId="af9">
    <w:name w:val="Заголовок Знак"/>
    <w:link w:val="af8"/>
    <w:uiPriority w:val="99"/>
    <w:rPr>
      <w:rFonts w:ascii="Times New Roman" w:eastAsia="Times New Roman" w:hAnsi="Times New Roman" w:cs="Times New Roman"/>
      <w:sz w:val="28"/>
      <w:szCs w:val="28"/>
      <w:lang w:val="ru-RU" w:eastAsia="ru-RU"/>
    </w:rPr>
  </w:style>
  <w:style w:type="paragraph" w:styleId="afa">
    <w:name w:val="header"/>
    <w:basedOn w:val="a"/>
    <w:link w:val="afb"/>
    <w:uiPriority w:val="99"/>
    <w:unhideWhenUsed/>
    <w:pPr>
      <w:tabs>
        <w:tab w:val="center" w:pos="4677"/>
        <w:tab w:val="right" w:pos="9355"/>
      </w:tabs>
    </w:pPr>
  </w:style>
  <w:style w:type="character" w:customStyle="1" w:styleId="afb">
    <w:name w:val="Верхний колонтитул Знак"/>
    <w:link w:val="afa"/>
    <w:uiPriority w:val="99"/>
    <w:rPr>
      <w:rFonts w:ascii="Times New Roman" w:eastAsia="Times New Roman" w:hAnsi="Times New Roman"/>
      <w:sz w:val="22"/>
      <w:szCs w:val="22"/>
      <w:lang w:bidi="ru-RU"/>
    </w:rPr>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link w:val="afc"/>
    <w:uiPriority w:val="99"/>
    <w:rPr>
      <w:rFonts w:ascii="Times New Roman" w:eastAsia="Times New Roman" w:hAnsi="Times New Roman"/>
      <w:sz w:val="22"/>
      <w:szCs w:val="22"/>
      <w:lang w:bidi="ru-RU"/>
    </w:rPr>
  </w:style>
  <w:style w:type="character" w:styleId="afe">
    <w:name w:val="Hyperlink"/>
    <w:uiPriority w:val="99"/>
    <w:unhideWhenUsed/>
    <w:rPr>
      <w:color w:val="0563C1"/>
      <w:u w:val="single"/>
    </w:rPr>
  </w:style>
  <w:style w:type="paragraph" w:customStyle="1" w:styleId="1-22">
    <w:name w:val="Средняя сетка 1 - Акцент 22"/>
    <w:basedOn w:val="a"/>
    <w:link w:val="1-2"/>
    <w:uiPriority w:val="34"/>
    <w:qFormat/>
    <w:pPr>
      <w:ind w:left="720"/>
      <w:contextualSpacing/>
    </w:pPr>
    <w:rPr>
      <w:sz w:val="24"/>
      <w:szCs w:val="24"/>
      <w:lang w:bidi="ar-SA"/>
    </w:rPr>
  </w:style>
  <w:style w:type="character" w:customStyle="1" w:styleId="1-2">
    <w:name w:val="Средняя сетка 1 - Акцент 2 Знак"/>
    <w:link w:val="1-22"/>
    <w:uiPriority w:val="34"/>
    <w:rPr>
      <w:rFonts w:ascii="Times New Roman" w:eastAsia="Times New Roman" w:hAnsi="Times New Roman"/>
      <w:sz w:val="24"/>
      <w:szCs w:val="24"/>
    </w:rPr>
  </w:style>
  <w:style w:type="table" w:customStyle="1" w:styleId="24">
    <w:name w:val="Сетка таблицы2"/>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paragraph" w:styleId="aff1">
    <w:name w:val="List Paragraph"/>
    <w:basedOn w:val="a"/>
    <w:link w:val="aff2"/>
    <w:uiPriority w:val="34"/>
    <w:qFormat/>
    <w:pPr>
      <w:ind w:left="720"/>
      <w:contextualSpacing/>
    </w:pPr>
  </w:style>
  <w:style w:type="character" w:customStyle="1" w:styleId="Markedcontent">
    <w:name w:val="Markedcontent"/>
    <w:basedOn w:val="a0"/>
    <w:uiPriority w:val="99"/>
  </w:style>
  <w:style w:type="character" w:customStyle="1" w:styleId="aff2">
    <w:name w:val="Абзац списка Знак"/>
    <w:link w:val="aff1"/>
    <w:uiPriority w:val="34"/>
    <w:rPr>
      <w:rFonts w:ascii="Times New Roman" w:eastAsia="Times New Roman" w:hAnsi="Times New Roman"/>
      <w:sz w:val="22"/>
      <w:szCs w:val="22"/>
      <w:lang w:bidi="ru-RU"/>
    </w:rPr>
  </w:style>
  <w:style w:type="character" w:styleId="aff3">
    <w:name w:val="FollowedHyperlink"/>
    <w:basedOn w:val="a0"/>
    <w:uiPriority w:val="99"/>
    <w:semiHidden/>
    <w:unhideWhenUsed/>
    <w:rPr>
      <w:color w:val="954F72" w:themeColor="followedHyperlink"/>
      <w:u w:val="single"/>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lang w:bidi="ru-RU"/>
    </w:rPr>
  </w:style>
  <w:style w:type="paragraph" w:styleId="aff4">
    <w:name w:val="TOC Heading"/>
    <w:basedOn w:val="1"/>
    <w:next w:val="a"/>
    <w:uiPriority w:val="39"/>
    <w:unhideWhenUsed/>
    <w:qFormat/>
    <w:pPr>
      <w:spacing w:line="259" w:lineRule="auto"/>
    </w:pPr>
    <w:rPr>
      <w:lang w:bidi="ar-SA"/>
    </w:rPr>
  </w:style>
  <w:style w:type="paragraph" w:styleId="25">
    <w:name w:val="toc 2"/>
    <w:basedOn w:val="a"/>
    <w:next w:val="a"/>
    <w:uiPriority w:val="39"/>
    <w:unhideWhenUsed/>
    <w:pPr>
      <w:tabs>
        <w:tab w:val="left" w:pos="709"/>
        <w:tab w:val="right" w:leader="dot" w:pos="9632"/>
      </w:tabs>
      <w:spacing w:after="100"/>
      <w:ind w:left="220"/>
    </w:pPr>
  </w:style>
  <w:style w:type="paragraph" w:styleId="32">
    <w:name w:val="toc 3"/>
    <w:basedOn w:val="a"/>
    <w:next w:val="a"/>
    <w:uiPriority w:val="39"/>
    <w:unhideWhenUsed/>
    <w:pPr>
      <w:tabs>
        <w:tab w:val="left" w:pos="993"/>
        <w:tab w:val="right" w:leader="dot" w:pos="9632"/>
      </w:tabs>
      <w:spacing w:after="100"/>
      <w:ind w:left="440"/>
    </w:pPr>
  </w:style>
  <w:style w:type="paragraph" w:customStyle="1" w:styleId="12">
    <w:name w:val="Обычный1"/>
    <w:uiPriority w:val="99"/>
    <w:pPr>
      <w:spacing w:before="100" w:after="100"/>
    </w:pPr>
    <w:rPr>
      <w:rFonts w:ascii="Times New Roman" w:eastAsia="Times New Roman" w:hAnsi="Times New Roman"/>
      <w:color w:val="000000"/>
      <w:sz w:val="24"/>
      <w:szCs w:val="24"/>
    </w:rPr>
  </w:style>
  <w:style w:type="paragraph" w:styleId="aff5">
    <w:name w:val="Normal (Web)"/>
    <w:basedOn w:val="a"/>
    <w:uiPriority w:val="99"/>
    <w:unhideWhenUsed/>
    <w:pPr>
      <w:spacing w:before="100" w:after="100"/>
    </w:pPr>
    <w:rPr>
      <w:sz w:val="24"/>
      <w:szCs w:val="24"/>
      <w:lang w:bidi="ar-SA"/>
    </w:rPr>
  </w:style>
  <w:style w:type="paragraph" w:customStyle="1" w:styleId="41">
    <w:name w:val="Заголовок №4"/>
    <w:basedOn w:val="a"/>
    <w:link w:val="42"/>
    <w:uiPriority w:val="99"/>
    <w:pPr>
      <w:shd w:val="clear" w:color="auto" w:fill="FFFFFF"/>
      <w:spacing w:after="240" w:line="322" w:lineRule="exact"/>
      <w:jc w:val="center"/>
    </w:pPr>
    <w:rPr>
      <w:b/>
      <w:bCs/>
      <w:sz w:val="27"/>
      <w:szCs w:val="27"/>
      <w:lang w:bidi="ar-SA"/>
    </w:rPr>
  </w:style>
  <w:style w:type="character" w:customStyle="1" w:styleId="42">
    <w:name w:val="Заголовок №4_"/>
    <w:link w:val="41"/>
    <w:uiPriority w:val="99"/>
    <w:rPr>
      <w:rFonts w:ascii="Times New Roman" w:eastAsia="Times New Roman" w:hAnsi="Times New Roman"/>
      <w:b/>
      <w:bCs/>
      <w:sz w:val="27"/>
      <w:szCs w:val="27"/>
      <w:shd w:val="clear" w:color="auto" w:fill="FFFFFF"/>
    </w:rPr>
  </w:style>
  <w:style w:type="paragraph" w:styleId="33">
    <w:name w:val="Body Text Indent 3"/>
    <w:basedOn w:val="a"/>
    <w:link w:val="34"/>
    <w:uiPriority w:val="99"/>
    <w:pPr>
      <w:spacing w:after="120"/>
      <w:ind w:left="283"/>
    </w:pPr>
    <w:rPr>
      <w:sz w:val="16"/>
      <w:szCs w:val="16"/>
      <w:lang w:bidi="ar-SA"/>
    </w:rPr>
  </w:style>
  <w:style w:type="character" w:customStyle="1" w:styleId="34">
    <w:name w:val="Основной текст с отступом 3 Знак"/>
    <w:basedOn w:val="a0"/>
    <w:link w:val="33"/>
    <w:uiPriority w:val="99"/>
    <w:rPr>
      <w:rFonts w:ascii="Times New Roman" w:eastAsia="Times New Roman" w:hAnsi="Times New Roman"/>
      <w:sz w:val="16"/>
      <w:szCs w:val="16"/>
    </w:rPr>
  </w:style>
  <w:style w:type="character" w:customStyle="1" w:styleId="Fontstyle01">
    <w:name w:val="Fontstyle01"/>
    <w:basedOn w:val="a0"/>
    <w:uiPriority w:val="99"/>
    <w:rPr>
      <w:rFonts w:ascii="LiberationSerif-Bold" w:hAnsi="LiberationSerif-Bold" w:hint="default"/>
      <w:b/>
      <w:bCs/>
      <w:i w:val="0"/>
      <w:iCs w:val="0"/>
      <w:color w:val="242021"/>
      <w:sz w:val="26"/>
      <w:szCs w:val="26"/>
    </w:rPr>
  </w:style>
  <w:style w:type="paragraph" w:styleId="aff6">
    <w:name w:val="No Spacing"/>
    <w:uiPriority w:val="1"/>
    <w:qFormat/>
    <w:rPr>
      <w:rFonts w:asciiTheme="minorHAnsi" w:eastAsiaTheme="minorHAnsi" w:hAnsiTheme="minorHAnsi" w:cstheme="minorBidi"/>
      <w:sz w:val="22"/>
      <w:szCs w:val="22"/>
      <w:lang w:eastAsia="en-US"/>
    </w:rPr>
  </w:style>
  <w:style w:type="paragraph" w:customStyle="1" w:styleId="Default">
    <w:name w:val="Default"/>
    <w:uiPriority w:val="99"/>
    <w:rPr>
      <w:rFonts w:ascii="Times New Roman" w:eastAsiaTheme="minorHAnsi" w:hAnsi="Times New Roman"/>
      <w:color w:val="000000"/>
      <w:sz w:val="24"/>
      <w:szCs w:val="24"/>
      <w:lang w:eastAsia="en-US"/>
    </w:rPr>
  </w:style>
  <w:style w:type="character" w:customStyle="1" w:styleId="13">
    <w:name w:val="Неразрешенное упоминание1"/>
    <w:basedOn w:val="a0"/>
    <w:uiPriority w:val="99"/>
    <w:semiHidden/>
    <w:unhideWhenUsed/>
    <w:rPr>
      <w:color w:val="605E5C"/>
      <w:shd w:val="clear" w:color="auto" w:fill="E1DFDD"/>
    </w:rPr>
  </w:style>
  <w:style w:type="paragraph" w:styleId="14">
    <w:name w:val="toc 1"/>
    <w:basedOn w:val="a"/>
    <w:next w:val="a"/>
    <w:uiPriority w:val="39"/>
    <w:unhideWhenUsed/>
    <w:pPr>
      <w:spacing w:after="100"/>
    </w:p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Style2">
    <w:name w:val="Style2"/>
    <w:basedOn w:val="a"/>
    <w:uiPriority w:val="99"/>
    <w:pPr>
      <w:widowControl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27739">
      <w:bodyDiv w:val="1"/>
      <w:marLeft w:val="0"/>
      <w:marRight w:val="0"/>
      <w:marTop w:val="0"/>
      <w:marBottom w:val="0"/>
      <w:divBdr>
        <w:top w:val="none" w:sz="0" w:space="0" w:color="auto"/>
        <w:left w:val="none" w:sz="0" w:space="0" w:color="auto"/>
        <w:bottom w:val="none" w:sz="0" w:space="0" w:color="auto"/>
        <w:right w:val="none" w:sz="0" w:space="0" w:color="auto"/>
      </w:divBdr>
    </w:div>
    <w:div w:id="315374934">
      <w:bodyDiv w:val="1"/>
      <w:marLeft w:val="0"/>
      <w:marRight w:val="0"/>
      <w:marTop w:val="0"/>
      <w:marBottom w:val="0"/>
      <w:divBdr>
        <w:top w:val="none" w:sz="0" w:space="0" w:color="auto"/>
        <w:left w:val="none" w:sz="0" w:space="0" w:color="auto"/>
        <w:bottom w:val="none" w:sz="0" w:space="0" w:color="auto"/>
        <w:right w:val="none" w:sz="0" w:space="0" w:color="auto"/>
      </w:divBdr>
      <w:divsChild>
        <w:div w:id="723213302">
          <w:marLeft w:val="0"/>
          <w:marRight w:val="0"/>
          <w:marTop w:val="0"/>
          <w:marBottom w:val="300"/>
          <w:divBdr>
            <w:top w:val="none" w:sz="0" w:space="0" w:color="auto"/>
            <w:left w:val="none" w:sz="0" w:space="0" w:color="auto"/>
            <w:bottom w:val="none" w:sz="0" w:space="0" w:color="auto"/>
            <w:right w:val="none" w:sz="0" w:space="0" w:color="auto"/>
          </w:divBdr>
        </w:div>
        <w:div w:id="412627848">
          <w:marLeft w:val="0"/>
          <w:marRight w:val="0"/>
          <w:marTop w:val="0"/>
          <w:marBottom w:val="300"/>
          <w:divBdr>
            <w:top w:val="none" w:sz="0" w:space="0" w:color="auto"/>
            <w:left w:val="none" w:sz="0" w:space="0" w:color="auto"/>
            <w:bottom w:val="none" w:sz="0" w:space="0" w:color="auto"/>
            <w:right w:val="none" w:sz="0" w:space="0" w:color="auto"/>
          </w:divBdr>
        </w:div>
      </w:divsChild>
    </w:div>
    <w:div w:id="1070536425">
      <w:bodyDiv w:val="1"/>
      <w:marLeft w:val="0"/>
      <w:marRight w:val="0"/>
      <w:marTop w:val="0"/>
      <w:marBottom w:val="0"/>
      <w:divBdr>
        <w:top w:val="none" w:sz="0" w:space="0" w:color="auto"/>
        <w:left w:val="none" w:sz="0" w:space="0" w:color="auto"/>
        <w:bottom w:val="none" w:sz="0" w:space="0" w:color="auto"/>
        <w:right w:val="none" w:sz="0" w:space="0" w:color="auto"/>
      </w:divBdr>
    </w:div>
    <w:div w:id="1614363951">
      <w:bodyDiv w:val="1"/>
      <w:marLeft w:val="0"/>
      <w:marRight w:val="0"/>
      <w:marTop w:val="0"/>
      <w:marBottom w:val="0"/>
      <w:divBdr>
        <w:top w:val="none" w:sz="0" w:space="0" w:color="auto"/>
        <w:left w:val="none" w:sz="0" w:space="0" w:color="auto"/>
        <w:bottom w:val="none" w:sz="0" w:space="0" w:color="auto"/>
        <w:right w:val="none" w:sz="0" w:space="0" w:color="auto"/>
      </w:divBdr>
      <w:divsChild>
        <w:div w:id="1826507828">
          <w:marLeft w:val="0"/>
          <w:marRight w:val="0"/>
          <w:marTop w:val="0"/>
          <w:marBottom w:val="0"/>
          <w:divBdr>
            <w:top w:val="none" w:sz="0" w:space="0" w:color="auto"/>
            <w:left w:val="none" w:sz="0" w:space="0" w:color="auto"/>
            <w:bottom w:val="none" w:sz="0" w:space="0" w:color="auto"/>
            <w:right w:val="none" w:sz="0" w:space="0" w:color="auto"/>
          </w:divBdr>
        </w:div>
        <w:div w:id="248274686">
          <w:marLeft w:val="0"/>
          <w:marRight w:val="0"/>
          <w:marTop w:val="0"/>
          <w:marBottom w:val="0"/>
          <w:divBdr>
            <w:top w:val="none" w:sz="0" w:space="0" w:color="auto"/>
            <w:left w:val="none" w:sz="0" w:space="0" w:color="auto"/>
            <w:bottom w:val="none" w:sz="0" w:space="0" w:color="auto"/>
            <w:right w:val="none" w:sz="0" w:space="0" w:color="auto"/>
          </w:divBdr>
        </w:div>
        <w:div w:id="175697136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iblioclub.ru/index.php?page=book_red&amp;id=497306" TargetMode="External"/><Relationship Id="rId18"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_red&amp;id=497305" TargetMode="External"/><Relationship Id="rId17"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69266E5DDCE061F477A7DD3EAEF86308C1426EDD6B14204E82518B6806EA12A9351EAF9875DF49BE169255D0Cs3s0S" TargetMode="External"/><Relationship Id="rId5" Type="http://schemas.openxmlformats.org/officeDocument/2006/relationships/webSettings" Target="webSettings.xml"/><Relationship Id="rId15" Type="http://schemas.openxmlformats.org/officeDocument/2006/relationships/hyperlink" Target="http://economy.gov.ru/minec/mai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CA071-7B47-4FAF-A752-FECEE50A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7963</Words>
  <Characters>45390</Characters>
  <Application>Microsoft Office Word</Application>
  <DocSecurity>0</DocSecurity>
  <Lines>378</Lines>
  <Paragraphs>106</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53247</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11</cp:revision>
  <cp:lastPrinted>2024-11-27T07:11:00Z</cp:lastPrinted>
  <dcterms:created xsi:type="dcterms:W3CDTF">2024-11-28T14:37:00Z</dcterms:created>
  <dcterms:modified xsi:type="dcterms:W3CDTF">2025-01-15T07:39:00Z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